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52" w:rsidRPr="00D0187A" w:rsidRDefault="005F5D52" w:rsidP="005F5D52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spellStart"/>
      <w:r w:rsidRPr="00D0187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Бугульминская</w:t>
      </w:r>
      <w:proofErr w:type="spellEnd"/>
      <w:r w:rsidRPr="00D0187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территориальная профсоюзная организация работников народного образования</w:t>
      </w:r>
    </w:p>
    <w:p w:rsidR="005F5D52" w:rsidRDefault="005F5D52" w:rsidP="005F5D5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0187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ИНФОРМАЦИОННЫЙ БЮЛЛЕТЕНЬ № </w:t>
      </w:r>
      <w:r w:rsidR="00F021EE"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</w:p>
    <w:p w:rsidR="00F021EE" w:rsidRPr="00F021EE" w:rsidRDefault="00F021EE" w:rsidP="005F5D5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021EE">
        <w:rPr>
          <w:rFonts w:ascii="Times New Roman" w:hAnsi="Times New Roman" w:cs="Times New Roman"/>
          <w:b/>
          <w:color w:val="C00000"/>
          <w:sz w:val="24"/>
          <w:szCs w:val="24"/>
        </w:rPr>
        <w:t>(сентябрь 2017год)</w:t>
      </w:r>
    </w:p>
    <w:p w:rsidR="005F5D52" w:rsidRDefault="00DF0C8D" w:rsidP="005F5D52">
      <w:pPr>
        <w:jc w:val="center"/>
        <w:rPr>
          <w:rFonts w:ascii="Tahoma" w:hAnsi="Tahoma" w:cs="Tahoma"/>
          <w:b/>
          <w:color w:val="C00000"/>
          <w:sz w:val="16"/>
          <w:szCs w:val="16"/>
        </w:rPr>
      </w:pPr>
      <w:r>
        <w:rPr>
          <w:rFonts w:ascii="Tahoma" w:hAnsi="Tahoma" w:cs="Tahoma"/>
          <w:b/>
          <w:noProof/>
          <w:color w:val="C0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103505</wp:posOffset>
            </wp:positionV>
            <wp:extent cx="666750" cy="733425"/>
            <wp:effectExtent l="19050" t="0" r="0" b="0"/>
            <wp:wrapThrough wrapText="bothSides">
              <wp:wrapPolygon edited="0">
                <wp:start x="-617" y="0"/>
                <wp:lineTo x="-617" y="21319"/>
                <wp:lineTo x="21600" y="21319"/>
                <wp:lineTo x="21600" y="0"/>
                <wp:lineTo x="-617" y="0"/>
              </wp:wrapPolygon>
            </wp:wrapThrough>
            <wp:docPr id="3" name="Рисунок 1" descr="C:\Users\User21\Desktop\Работа\официальная символика\официальная символика\эмблема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\Desktop\Работа\официальная символика\официальная символика\эмблема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D52" w:rsidRDefault="005F5D52" w:rsidP="005F5D52">
      <w:pPr>
        <w:jc w:val="center"/>
        <w:rPr>
          <w:rFonts w:ascii="Tahoma" w:hAnsi="Tahoma" w:cs="Tahoma"/>
          <w:b/>
          <w:color w:val="C00000"/>
          <w:sz w:val="16"/>
          <w:szCs w:val="16"/>
        </w:rPr>
      </w:pPr>
    </w:p>
    <w:p w:rsidR="005F5D52" w:rsidRDefault="005F5D52" w:rsidP="005F5D52">
      <w:pPr>
        <w:jc w:val="center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 </w:t>
      </w:r>
    </w:p>
    <w:p w:rsidR="00DA430D" w:rsidRDefault="00DA430D" w:rsidP="00DA430D">
      <w:pPr>
        <w:spacing w:line="240" w:lineRule="auto"/>
        <w:rPr>
          <w:rFonts w:ascii="Tahoma" w:hAnsi="Tahoma" w:cs="Tahoma"/>
          <w:b/>
          <w:color w:val="C00000"/>
        </w:rPr>
      </w:pPr>
    </w:p>
    <w:p w:rsidR="00F021EE" w:rsidRDefault="00F021EE" w:rsidP="00DA430D">
      <w:pPr>
        <w:spacing w:line="240" w:lineRule="auto"/>
        <w:rPr>
          <w:rFonts w:ascii="Tahoma" w:hAnsi="Tahoma" w:cs="Tahoma"/>
          <w:b/>
          <w:color w:val="C00000"/>
        </w:rPr>
      </w:pPr>
    </w:p>
    <w:p w:rsidR="002F7319" w:rsidRPr="00DA430D" w:rsidRDefault="002F7319" w:rsidP="00DA430D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DA430D">
        <w:rPr>
          <w:rFonts w:ascii="Times New Roman" w:hAnsi="Times New Roman" w:cs="Times New Roman"/>
          <w:b/>
          <w:color w:val="C00000"/>
          <w:sz w:val="18"/>
          <w:szCs w:val="18"/>
        </w:rPr>
        <w:t>КОНЦЕПЦИЯ РАБОТЫ С ПРОФСОЮЗНЫМИ</w:t>
      </w:r>
      <w:r w:rsidR="00DA430D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КАДРАМИ  В ТАТАРСКОЙ РЕСПУБЛИКАНСКОЙ ОРГАНИЗАЦИИ ПРОФСОЮЗА                                                НА 2017 – 2020 ГОДЫ.</w:t>
      </w:r>
    </w:p>
    <w:p w:rsidR="00573743" w:rsidRPr="00DA430D" w:rsidRDefault="00F021EE" w:rsidP="00F021EE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   </w:t>
      </w:r>
      <w:r w:rsidR="00DA430D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  <w:lang w:val="en-US"/>
        </w:rPr>
        <w:t>VII</w:t>
      </w:r>
      <w:r w:rsidR="00EF1009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</w:t>
      </w:r>
      <w:proofErr w:type="gramStart"/>
      <w:r w:rsidR="00EF1009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съезд</w:t>
      </w:r>
      <w:r w:rsidR="00DA430D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</w:t>
      </w:r>
      <w:r w:rsidR="00EF1009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Профсою</w:t>
      </w:r>
      <w:r w:rsidR="000628F5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за</w:t>
      </w:r>
      <w:proofErr w:type="gramEnd"/>
      <w:r w:rsidR="000628F5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в марте 2015г. признал приор</w:t>
      </w:r>
      <w:r w:rsidR="00855F35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и</w:t>
      </w:r>
      <w:r w:rsidR="00EF1009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т</w:t>
      </w:r>
      <w:r w:rsidR="000628F5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ет</w:t>
      </w:r>
      <w:r w:rsidR="00EF1009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ной задачей для всех</w:t>
      </w:r>
      <w:r w:rsidR="00577F64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структур Профсоюза усиление  работы с профсоюзными кадрами и активом, повышение эффективности формирования и использования профсоюзного кадрового резерва,  </w:t>
      </w:r>
      <w:r w:rsidR="00573743"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вовлечения молодёжи в работу коллегиальных выборных профсоюзных органов.</w:t>
      </w:r>
    </w:p>
    <w:p w:rsidR="00573743" w:rsidRPr="00DA430D" w:rsidRDefault="00573743" w:rsidP="00F021EE">
      <w:pPr>
        <w:spacing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DA430D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Кадровая политика республиканской организации профсоюза представляет собой систему решений и действий в работе с профсоюзными кадрами.</w:t>
      </w:r>
    </w:p>
    <w:p w:rsidR="00F021EE" w:rsidRDefault="00F021EE" w:rsidP="00F021EE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573743" w:rsidRPr="00F021EE" w:rsidRDefault="00573743" w:rsidP="00F021EE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C00000"/>
          <w:sz w:val="20"/>
          <w:szCs w:val="20"/>
        </w:rPr>
        <w:t>Её целью являются:</w:t>
      </w:r>
    </w:p>
    <w:p w:rsidR="00751CBC" w:rsidRPr="00F021EE" w:rsidRDefault="00573743" w:rsidP="00F021E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создание ресурса республиканской организации из числа профработников и активистов, способных вести </w:t>
      </w: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профессиональный диалог с социальными партнёрами, </w:t>
      </w:r>
    </w:p>
    <w:p w:rsidR="00573743" w:rsidRPr="00F021EE" w:rsidRDefault="00573743" w:rsidP="00F021E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грамотно представлять и защищать социально – экономические интересы членов профсоюза, обеспечить эффективное руководство деятельностью организаций </w:t>
      </w:r>
      <w:r w:rsidR="009B3EF2"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Профсоюза;</w:t>
      </w:r>
    </w:p>
    <w:p w:rsidR="009B3EF2" w:rsidRPr="00F021EE" w:rsidRDefault="009B3EF2" w:rsidP="00F021E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D0187A"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создание условий для избрания молодёжи на выборные должности в профсоюзе;</w:t>
      </w:r>
    </w:p>
    <w:p w:rsidR="009B3EF2" w:rsidRPr="00F021EE" w:rsidRDefault="009B3EF2" w:rsidP="00F021E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 обучение профсоюзных кадров и актива;</w:t>
      </w:r>
    </w:p>
    <w:p w:rsidR="009B3EF2" w:rsidRPr="00F021EE" w:rsidRDefault="009B3EF2" w:rsidP="00F021EE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повышение авторитета и имиджа Профсоюза и его </w:t>
      </w:r>
      <w:r w:rsidRPr="00F021EE">
        <w:rPr>
          <w:rFonts w:ascii="Times New Roman" w:hAnsi="Times New Roman" w:cs="Times New Roman"/>
          <w:b/>
          <w:sz w:val="20"/>
          <w:szCs w:val="20"/>
        </w:rPr>
        <w:t>организаций.</w:t>
      </w:r>
    </w:p>
    <w:p w:rsidR="009B3EF2" w:rsidRPr="00F021EE" w:rsidRDefault="009B3EF2" w:rsidP="00F021EE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C00000"/>
          <w:sz w:val="20"/>
          <w:szCs w:val="20"/>
        </w:rPr>
        <w:t>Особенности в работе с профсоюзными кадрами:</w:t>
      </w:r>
    </w:p>
    <w:p w:rsidR="009B3EF2" w:rsidRPr="00F021EE" w:rsidRDefault="009B3EF2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Особенности кадровой политики в организациях профсоюза закреплены в Уставе Профсоюза.</w:t>
      </w:r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К основным  принципам кадровой политики относятся:</w:t>
      </w:r>
    </w:p>
    <w:p w:rsidR="00631497" w:rsidRPr="00F021EE" w:rsidRDefault="00D0187A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</w:t>
      </w:r>
      <w:r w:rsidR="00631497" w:rsidRPr="00F021EE">
        <w:rPr>
          <w:rFonts w:ascii="Times New Roman" w:hAnsi="Times New Roman" w:cs="Times New Roman"/>
          <w:b/>
          <w:sz w:val="20"/>
          <w:szCs w:val="20"/>
        </w:rPr>
        <w:t>выборность всех коллегиальных органов Профсоюза;</w:t>
      </w:r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коллегиальность в работе</w:t>
      </w:r>
      <w:proofErr w:type="gramStart"/>
      <w:r w:rsidRPr="00F021EE">
        <w:rPr>
          <w:rFonts w:ascii="Times New Roman" w:hAnsi="Times New Roman" w:cs="Times New Roman"/>
          <w:b/>
          <w:sz w:val="20"/>
          <w:szCs w:val="20"/>
        </w:rPr>
        <w:t xml:space="preserve"> ;</w:t>
      </w:r>
      <w:proofErr w:type="gramEnd"/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гласность;</w:t>
      </w:r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регулярность отчётности;</w:t>
      </w:r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соблюдение финансовой дисциплины;</w:t>
      </w:r>
    </w:p>
    <w:p w:rsidR="00631497" w:rsidRPr="00F021EE" w:rsidRDefault="00631497" w:rsidP="00F021E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соблюдение уставных прав и обязанностей;</w:t>
      </w:r>
    </w:p>
    <w:p w:rsidR="00D0187A" w:rsidRPr="00F021EE" w:rsidRDefault="00D0187A" w:rsidP="00DA430D">
      <w:pPr>
        <w:jc w:val="both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:rsidR="00985C14" w:rsidRPr="00F021EE" w:rsidRDefault="00D0187A" w:rsidP="00DA430D">
      <w:pPr>
        <w:jc w:val="both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     </w:t>
      </w:r>
      <w:r w:rsidR="00631497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Реализация Концепции работы с профсоюзными кадрами</w:t>
      </w: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,</w:t>
      </w:r>
      <w:r w:rsidR="00631497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должна способствовать развитию профсоюзного движения, повышению уровня организационного единства,</w:t>
      </w:r>
      <w:r w:rsidR="00232ADB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усилению влияния и роли профсоюзных организаций, повышению эффективности их деятельности по защите социально-экономических и трудовых прав и интересов членов профсоюза.</w:t>
      </w:r>
    </w:p>
    <w:p w:rsidR="00232ADB" w:rsidRPr="00F021EE" w:rsidRDefault="00232ADB" w:rsidP="00DA430D">
      <w:pPr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C00000"/>
          <w:sz w:val="20"/>
          <w:szCs w:val="20"/>
        </w:rPr>
        <w:lastRenderedPageBreak/>
        <w:t>КОНЦЕПЦИЯ</w:t>
      </w:r>
      <w:r w:rsidR="00D0187A" w:rsidRPr="00F021E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</w:t>
      </w:r>
      <w:r w:rsidRPr="00F021E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ПРОФСОЮЗНОГО</w:t>
      </w:r>
      <w:r w:rsidR="00D0187A" w:rsidRPr="00F021E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Pr="00F021E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ОБУЧЕНИЯ</w:t>
      </w:r>
    </w:p>
    <w:p w:rsidR="00985C14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Основными принципами концепции являются:</w:t>
      </w:r>
    </w:p>
    <w:p w:rsidR="00C17540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непрерывность обучения;</w:t>
      </w:r>
    </w:p>
    <w:p w:rsidR="00C17540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- единство теоретического и практического обучения;</w:t>
      </w:r>
    </w:p>
    <w:p w:rsidR="00C17540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 xml:space="preserve"> - разнообразие содержания и форм обучения;</w:t>
      </w:r>
    </w:p>
    <w:p w:rsidR="00C17540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Концепция профсоюзного обучения предусматривает 3-х уровневую организацию обучения профсоюзных кадров и актива:</w:t>
      </w:r>
    </w:p>
    <w:p w:rsidR="00C17540" w:rsidRPr="00F021EE" w:rsidRDefault="00985C14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1 уровень – первичные профсоюзные организации</w:t>
      </w:r>
      <w:r w:rsidR="00E02152" w:rsidRPr="00F021EE">
        <w:rPr>
          <w:rFonts w:ascii="Times New Roman" w:hAnsi="Times New Roman" w:cs="Times New Roman"/>
          <w:b/>
          <w:sz w:val="20"/>
          <w:szCs w:val="20"/>
        </w:rPr>
        <w:t>;</w:t>
      </w:r>
    </w:p>
    <w:p w:rsidR="00E02152" w:rsidRPr="00F021EE" w:rsidRDefault="00E02152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2 уровень – республиканский;</w:t>
      </w:r>
    </w:p>
    <w:p w:rsidR="00E02152" w:rsidRPr="00F021EE" w:rsidRDefault="00E02152" w:rsidP="00DA43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1EE">
        <w:rPr>
          <w:rFonts w:ascii="Times New Roman" w:hAnsi="Times New Roman" w:cs="Times New Roman"/>
          <w:b/>
          <w:sz w:val="20"/>
          <w:szCs w:val="20"/>
        </w:rPr>
        <w:t>3 уровень – всероссийский;</w:t>
      </w:r>
    </w:p>
    <w:p w:rsidR="00153376" w:rsidRPr="00F021EE" w:rsidRDefault="00D0187A" w:rsidP="00DA430D">
      <w:pPr>
        <w:jc w:val="both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     </w:t>
      </w:r>
      <w:r w:rsidR="00E02152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Реализация данной</w:t>
      </w: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</w:t>
      </w:r>
      <w:r w:rsidR="00E02152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Концепции является одним из определяющих условий развития кадрового потенциала республиканской организации Профсоюза, способствует повышению эффективности</w:t>
      </w: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</w:t>
      </w:r>
      <w:r w:rsidR="00E02152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деятельности </w:t>
      </w:r>
      <w:r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</w:t>
      </w:r>
      <w:r w:rsidR="00E02152" w:rsidRPr="00F021EE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профорганов.</w:t>
      </w:r>
    </w:p>
    <w:p w:rsidR="00E02152" w:rsidRPr="00F021EE" w:rsidRDefault="00E02152" w:rsidP="00DA430D">
      <w:p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E02152" w:rsidRPr="00F021EE" w:rsidRDefault="00E02152" w:rsidP="00DA430D">
      <w:pPr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E02152" w:rsidRDefault="00D0187A" w:rsidP="00DA430D">
      <w:pPr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DA430D">
        <w:rPr>
          <w:rFonts w:ascii="Times New Roman" w:hAnsi="Times New Roman" w:cs="Times New Roman"/>
          <w:noProof/>
          <w:color w:val="C00000"/>
          <w:sz w:val="16"/>
          <w:szCs w:val="16"/>
          <w:lang w:eastAsia="ru-RU"/>
        </w:rPr>
        <w:drawing>
          <wp:inline distT="0" distB="0" distL="0" distR="0">
            <wp:extent cx="2486025" cy="1428750"/>
            <wp:effectExtent l="19050" t="0" r="9525" b="0"/>
            <wp:docPr id="1" name="Рисунок 1" descr="http://d17119.edu35.ru/images/%D1%84%D0%BE%D1%82%D0%BE/%D1%8D%D0%BC%D0%B1%D0%BB%D0%B5%D0%BC%D0%B0_%D0%BF%D1%80%D0%BE%D1%84%D1%81%D0%BE%D1%8E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7119.edu35.ru/images/%D1%84%D0%BE%D1%82%D0%BE/%D1%8D%D0%BC%D0%B1%D0%BB%D0%B5%D0%BC%D0%B0_%D0%BF%D1%80%D0%BE%D1%84%D1%81%D0%BE%D1%8E%D0%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0" cy="142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87A" w:rsidRPr="00D0187A" w:rsidRDefault="00D0187A" w:rsidP="00DA430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0187A">
        <w:rPr>
          <w:rFonts w:ascii="Times New Roman" w:hAnsi="Times New Roman" w:cs="Times New Roman"/>
          <w:b/>
          <w:sz w:val="18"/>
          <w:szCs w:val="18"/>
        </w:rPr>
        <w:t xml:space="preserve">(по материалам </w:t>
      </w:r>
      <w:proofErr w:type="spellStart"/>
      <w:r w:rsidRPr="00D0187A">
        <w:rPr>
          <w:rFonts w:ascii="Times New Roman" w:hAnsi="Times New Roman" w:cs="Times New Roman"/>
          <w:b/>
          <w:sz w:val="18"/>
          <w:szCs w:val="18"/>
        </w:rPr>
        <w:t>Рескома</w:t>
      </w:r>
      <w:proofErr w:type="spellEnd"/>
      <w:r w:rsidRPr="00D0187A">
        <w:rPr>
          <w:rFonts w:ascii="Times New Roman" w:hAnsi="Times New Roman" w:cs="Times New Roman"/>
          <w:b/>
          <w:sz w:val="18"/>
          <w:szCs w:val="18"/>
        </w:rPr>
        <w:t xml:space="preserve"> профсоюза работников народного образования)</w:t>
      </w:r>
    </w:p>
    <w:p w:rsidR="00C17540" w:rsidRPr="00DA430D" w:rsidRDefault="00C17540" w:rsidP="002F7319">
      <w:pPr>
        <w:jc w:val="center"/>
        <w:rPr>
          <w:rFonts w:ascii="Times New Roman" w:hAnsi="Times New Roman" w:cs="Times New Roman"/>
          <w:color w:val="C00000"/>
          <w:sz w:val="16"/>
          <w:szCs w:val="16"/>
        </w:rPr>
      </w:pPr>
    </w:p>
    <w:p w:rsidR="00C17540" w:rsidRDefault="00C17540" w:rsidP="002F7319">
      <w:pPr>
        <w:jc w:val="center"/>
        <w:rPr>
          <w:rFonts w:ascii="Tahoma" w:hAnsi="Tahoma" w:cs="Tahoma"/>
          <w:color w:val="C00000"/>
          <w:sz w:val="16"/>
          <w:szCs w:val="16"/>
        </w:rPr>
      </w:pPr>
    </w:p>
    <w:p w:rsidR="00C17540" w:rsidRDefault="00C17540" w:rsidP="002F7319">
      <w:pPr>
        <w:jc w:val="center"/>
        <w:rPr>
          <w:rFonts w:ascii="Tahoma" w:hAnsi="Tahoma" w:cs="Tahoma"/>
          <w:color w:val="C00000"/>
          <w:sz w:val="16"/>
          <w:szCs w:val="16"/>
        </w:rPr>
      </w:pPr>
    </w:p>
    <w:p w:rsidR="00C17540" w:rsidRDefault="00C17540" w:rsidP="002F7319">
      <w:pPr>
        <w:jc w:val="center"/>
        <w:rPr>
          <w:rFonts w:ascii="Tahoma" w:hAnsi="Tahoma" w:cs="Tahoma"/>
          <w:color w:val="C00000"/>
          <w:sz w:val="16"/>
          <w:szCs w:val="16"/>
        </w:rPr>
      </w:pPr>
    </w:p>
    <w:p w:rsidR="00C17540" w:rsidRDefault="00C17540" w:rsidP="002F7319">
      <w:pPr>
        <w:jc w:val="center"/>
        <w:rPr>
          <w:rFonts w:ascii="Tahoma" w:hAnsi="Tahoma" w:cs="Tahoma"/>
          <w:color w:val="C00000"/>
          <w:sz w:val="16"/>
          <w:szCs w:val="16"/>
        </w:rPr>
      </w:pPr>
    </w:p>
    <w:p w:rsidR="005F5D52" w:rsidRDefault="005F5D52" w:rsidP="005F5D5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.      </w:t>
      </w:r>
    </w:p>
    <w:sectPr w:rsidR="005F5D52" w:rsidSect="00F021EE">
      <w:pgSz w:w="16838" w:h="11906" w:orient="landscape"/>
      <w:pgMar w:top="284" w:right="1134" w:bottom="142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D52"/>
    <w:rsid w:val="000628F5"/>
    <w:rsid w:val="000C141A"/>
    <w:rsid w:val="00153376"/>
    <w:rsid w:val="001D2246"/>
    <w:rsid w:val="001E2068"/>
    <w:rsid w:val="00232ADB"/>
    <w:rsid w:val="002631F8"/>
    <w:rsid w:val="002F7319"/>
    <w:rsid w:val="00573743"/>
    <w:rsid w:val="00577F64"/>
    <w:rsid w:val="005F4927"/>
    <w:rsid w:val="005F5D52"/>
    <w:rsid w:val="00617A71"/>
    <w:rsid w:val="00631497"/>
    <w:rsid w:val="00743A7B"/>
    <w:rsid w:val="00751CBC"/>
    <w:rsid w:val="00855F35"/>
    <w:rsid w:val="0090416C"/>
    <w:rsid w:val="00985C14"/>
    <w:rsid w:val="009B3EF2"/>
    <w:rsid w:val="00A00051"/>
    <w:rsid w:val="00C17540"/>
    <w:rsid w:val="00CB1CFB"/>
    <w:rsid w:val="00D0187A"/>
    <w:rsid w:val="00D50347"/>
    <w:rsid w:val="00DA430D"/>
    <w:rsid w:val="00DA547D"/>
    <w:rsid w:val="00DF0C8D"/>
    <w:rsid w:val="00E02152"/>
    <w:rsid w:val="00EF1009"/>
    <w:rsid w:val="00F021EE"/>
    <w:rsid w:val="00F13658"/>
    <w:rsid w:val="00F27B8F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2018-02-01T05:58:00Z</cp:lastPrinted>
  <dcterms:created xsi:type="dcterms:W3CDTF">2018-02-06T08:23:00Z</dcterms:created>
  <dcterms:modified xsi:type="dcterms:W3CDTF">2018-02-06T08:23:00Z</dcterms:modified>
</cp:coreProperties>
</file>