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97" w:rsidRDefault="00462297" w:rsidP="00462297">
      <w:pPr>
        <w:widowControl w:val="0"/>
        <w:spacing w:after="0" w:line="240" w:lineRule="auto"/>
        <w:jc w:val="right"/>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5</w:t>
      </w: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p>
    <w:tbl>
      <w:tblPr>
        <w:tblStyle w:val="1"/>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0"/>
        <w:gridCol w:w="4574"/>
      </w:tblGrid>
      <w:tr w:rsidR="00462297" w:rsidTr="00462297">
        <w:trPr>
          <w:trHeight w:val="3034"/>
        </w:trPr>
        <w:tc>
          <w:tcPr>
            <w:tcW w:w="5150" w:type="dxa"/>
          </w:tcPr>
          <w:p w:rsidR="00462297" w:rsidRDefault="00462297">
            <w:pPr>
              <w:widowControl w:val="0"/>
              <w:jc w:val="center"/>
              <w:rPr>
                <w:rFonts w:ascii="Times New Roman" w:eastAsia="Times New Roman" w:hAnsi="Times New Roman"/>
                <w:sz w:val="24"/>
                <w:szCs w:val="24"/>
              </w:rPr>
            </w:pPr>
            <w:r>
              <w:rPr>
                <w:rFonts w:ascii="Times New Roman" w:eastAsia="Times New Roman" w:hAnsi="Times New Roman"/>
                <w:sz w:val="24"/>
                <w:szCs w:val="24"/>
              </w:rPr>
              <w:t xml:space="preserve">«СОГЛАСОВАНО» </w:t>
            </w:r>
          </w:p>
          <w:p w:rsidR="00462297" w:rsidRDefault="00462297">
            <w:pPr>
              <w:widowControl w:val="0"/>
              <w:jc w:val="center"/>
              <w:rPr>
                <w:rFonts w:ascii="Times New Roman" w:eastAsia="Times New Roman" w:hAnsi="Times New Roman"/>
                <w:sz w:val="24"/>
                <w:szCs w:val="24"/>
              </w:rPr>
            </w:pPr>
            <w:r>
              <w:rPr>
                <w:rFonts w:ascii="Times New Roman" w:eastAsia="Times New Roman" w:hAnsi="Times New Roman"/>
                <w:sz w:val="24"/>
                <w:szCs w:val="24"/>
              </w:rPr>
              <w:t>Профсоюзный комитет</w:t>
            </w:r>
          </w:p>
          <w:p w:rsidR="00462297" w:rsidRDefault="00462297">
            <w:pPr>
              <w:widowControl w:val="0"/>
              <w:spacing w:after="66" w:line="254" w:lineRule="exact"/>
              <w:ind w:left="20"/>
              <w:jc w:val="center"/>
              <w:rPr>
                <w:rFonts w:ascii="Times New Roman" w:eastAsia="Times New Roman" w:hAnsi="Times New Roman"/>
                <w:i/>
                <w:iCs/>
                <w:sz w:val="24"/>
                <w:szCs w:val="24"/>
              </w:rPr>
            </w:pPr>
            <w:r>
              <w:rPr>
                <w:rFonts w:ascii="Times New Roman" w:eastAsia="Times New Roman" w:hAnsi="Times New Roman"/>
                <w:i/>
                <w:iCs/>
                <w:sz w:val="24"/>
                <w:szCs w:val="24"/>
              </w:rPr>
              <w:t>(наименование организации,</w:t>
            </w:r>
            <w:r>
              <w:rPr>
                <w:rFonts w:ascii="Times New Roman" w:eastAsia="Times New Roman" w:hAnsi="Times New Roman"/>
                <w:i/>
                <w:iCs/>
                <w:sz w:val="24"/>
                <w:szCs w:val="24"/>
              </w:rPr>
              <w:br/>
              <w:t>осуществляющей образовательную</w:t>
            </w:r>
            <w:r>
              <w:rPr>
                <w:rFonts w:ascii="Times New Roman" w:eastAsia="Times New Roman" w:hAnsi="Times New Roman"/>
                <w:i/>
                <w:iCs/>
                <w:sz w:val="24"/>
                <w:szCs w:val="24"/>
              </w:rPr>
              <w:br/>
              <w:t>деятельность)</w:t>
            </w:r>
          </w:p>
          <w:p w:rsidR="00462297" w:rsidRDefault="00462297">
            <w:pPr>
              <w:widowControl w:val="0"/>
              <w:tabs>
                <w:tab w:val="left" w:leader="underscore" w:pos="3379"/>
              </w:tabs>
              <w:spacing w:line="322"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ab/>
              <w:t>№____</w:t>
            </w:r>
          </w:p>
          <w:p w:rsidR="00462297" w:rsidRDefault="00462297">
            <w:pPr>
              <w:widowControl w:val="0"/>
              <w:spacing w:line="322" w:lineRule="exact"/>
              <w:jc w:val="center"/>
              <w:rPr>
                <w:rFonts w:ascii="Times New Roman" w:eastAsia="Times New Roman" w:hAnsi="Times New Roman"/>
                <w:sz w:val="24"/>
                <w:szCs w:val="24"/>
              </w:rPr>
            </w:pPr>
            <w:r>
              <w:rPr>
                <w:rFonts w:ascii="Times New Roman" w:eastAsia="Times New Roman" w:hAnsi="Times New Roman"/>
                <w:sz w:val="24"/>
                <w:szCs w:val="24"/>
              </w:rPr>
              <w:t>Председатель профкома</w:t>
            </w:r>
          </w:p>
          <w:p w:rsidR="00462297" w:rsidRDefault="00462297">
            <w:pPr>
              <w:widowControl w:val="0"/>
              <w:tabs>
                <w:tab w:val="left" w:leader="underscore" w:pos="1824"/>
                <w:tab w:val="left" w:leader="underscore" w:pos="3749"/>
              </w:tabs>
              <w:spacing w:line="322" w:lineRule="exact"/>
              <w:jc w:val="center"/>
              <w:rPr>
                <w:rFonts w:ascii="Times New Roman" w:eastAsia="Times New Roman" w:hAnsi="Times New Roman"/>
                <w:sz w:val="24"/>
                <w:szCs w:val="24"/>
              </w:rPr>
            </w:pPr>
          </w:p>
          <w:p w:rsidR="00462297" w:rsidRDefault="00462297">
            <w:pPr>
              <w:widowControl w:val="0"/>
              <w:tabs>
                <w:tab w:val="left" w:pos="2719"/>
              </w:tabs>
              <w:spacing w:line="220" w:lineRule="exact"/>
              <w:ind w:left="540"/>
              <w:jc w:val="center"/>
              <w:rPr>
                <w:rFonts w:ascii="Times New Roman" w:eastAsia="Times New Roman" w:hAnsi="Times New Roman"/>
                <w:i/>
                <w:iCs/>
                <w:sz w:val="24"/>
                <w:szCs w:val="24"/>
              </w:rPr>
            </w:pPr>
            <w:r>
              <w:rPr>
                <w:rFonts w:ascii="Times New Roman" w:eastAsia="Times New Roman" w:hAnsi="Times New Roman"/>
                <w:i/>
                <w:iCs/>
                <w:sz w:val="24"/>
                <w:szCs w:val="24"/>
              </w:rPr>
              <w:t xml:space="preserve">(подпись)                        </w:t>
            </w:r>
            <w:r>
              <w:rPr>
                <w:rFonts w:ascii="Times New Roman" w:eastAsia="Times New Roman" w:hAnsi="Times New Roman"/>
                <w:i/>
                <w:iCs/>
                <w:sz w:val="24"/>
                <w:szCs w:val="24"/>
              </w:rPr>
              <w:tab/>
              <w:t>(Ф. И. О.)</w:t>
            </w:r>
          </w:p>
          <w:p w:rsidR="00462297" w:rsidRDefault="00462297">
            <w:pPr>
              <w:widowControl w:val="0"/>
              <w:spacing w:line="400" w:lineRule="exact"/>
              <w:jc w:val="center"/>
              <w:outlineLvl w:val="0"/>
              <w:rPr>
                <w:rFonts w:ascii="Times New Roman" w:eastAsia="Times New Roman" w:hAnsi="Times New Roman"/>
                <w:spacing w:val="-10"/>
                <w:sz w:val="24"/>
                <w:szCs w:val="24"/>
              </w:rPr>
            </w:pPr>
            <w:bookmarkStart w:id="0" w:name="bookmark0"/>
            <w:r>
              <w:rPr>
                <w:rFonts w:ascii="Times New Roman" w:eastAsia="Times New Roman" w:hAnsi="Times New Roman"/>
                <w:spacing w:val="-10"/>
                <w:sz w:val="24"/>
                <w:szCs w:val="24"/>
              </w:rPr>
              <w:t>м. п.</w:t>
            </w:r>
            <w:bookmarkEnd w:id="0"/>
          </w:p>
          <w:p w:rsidR="00462297" w:rsidRDefault="00462297">
            <w:pPr>
              <w:widowControl w:val="0"/>
              <w:jc w:val="center"/>
              <w:outlineLvl w:val="1"/>
              <w:rPr>
                <w:rFonts w:ascii="Times New Roman" w:eastAsia="Times New Roman" w:hAnsi="Times New Roman"/>
                <w:b/>
                <w:bCs/>
                <w:sz w:val="24"/>
                <w:szCs w:val="24"/>
              </w:rPr>
            </w:pPr>
          </w:p>
        </w:tc>
        <w:tc>
          <w:tcPr>
            <w:tcW w:w="4574" w:type="dxa"/>
          </w:tcPr>
          <w:p w:rsidR="00462297" w:rsidRDefault="00462297">
            <w:pPr>
              <w:widowControl w:val="0"/>
              <w:jc w:val="center"/>
              <w:rPr>
                <w:rFonts w:ascii="Times New Roman" w:eastAsia="Times New Roman" w:hAnsi="Times New Roman"/>
                <w:sz w:val="24"/>
                <w:szCs w:val="24"/>
              </w:rPr>
            </w:pPr>
            <w:r>
              <w:rPr>
                <w:rFonts w:ascii="Times New Roman" w:eastAsia="Times New Roman" w:hAnsi="Times New Roman"/>
                <w:sz w:val="24"/>
                <w:szCs w:val="24"/>
              </w:rPr>
              <w:t>«УТВЕРЖДАЮ»</w:t>
            </w:r>
          </w:p>
          <w:p w:rsidR="00462297" w:rsidRDefault="00462297">
            <w:pPr>
              <w:widowControl w:val="0"/>
              <w:jc w:val="center"/>
              <w:rPr>
                <w:rFonts w:ascii="Times New Roman" w:eastAsia="Times New Roman" w:hAnsi="Times New Roman"/>
                <w:sz w:val="24"/>
                <w:szCs w:val="24"/>
              </w:rPr>
            </w:pPr>
            <w:r>
              <w:rPr>
                <w:rFonts w:ascii="Times New Roman" w:eastAsia="Times New Roman" w:hAnsi="Times New Roman"/>
                <w:sz w:val="24"/>
                <w:szCs w:val="24"/>
              </w:rPr>
              <w:t>Руководитель</w:t>
            </w:r>
          </w:p>
          <w:p w:rsidR="00462297" w:rsidRDefault="00462297">
            <w:pPr>
              <w:widowControl w:val="0"/>
              <w:ind w:firstLine="320"/>
              <w:jc w:val="center"/>
              <w:rPr>
                <w:rFonts w:ascii="Times New Roman" w:eastAsia="Times New Roman" w:hAnsi="Times New Roman"/>
                <w:i/>
                <w:iCs/>
                <w:sz w:val="24"/>
                <w:szCs w:val="24"/>
              </w:rPr>
            </w:pPr>
            <w:r>
              <w:rPr>
                <w:rFonts w:ascii="Times New Roman" w:eastAsia="Times New Roman" w:hAnsi="Times New Roman"/>
                <w:i/>
                <w:iCs/>
                <w:sz w:val="24"/>
                <w:szCs w:val="24"/>
              </w:rPr>
              <w:t>(наименование организации, осуществляющей образовательную деятельность)</w:t>
            </w:r>
          </w:p>
          <w:p w:rsidR="00462297" w:rsidRDefault="00462297">
            <w:pPr>
              <w:widowControl w:val="0"/>
              <w:tabs>
                <w:tab w:val="left" w:leader="underscore" w:pos="3072"/>
              </w:tabs>
              <w:spacing w:after="277" w:line="280"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ab/>
              <w:t>№ ____</w:t>
            </w:r>
          </w:p>
          <w:p w:rsidR="00462297" w:rsidRDefault="00462297">
            <w:pPr>
              <w:widowControl w:val="0"/>
              <w:tabs>
                <w:tab w:val="left" w:leader="underscore" w:pos="1824"/>
                <w:tab w:val="left" w:leader="underscore" w:pos="3653"/>
              </w:tabs>
              <w:spacing w:after="6" w:line="280" w:lineRule="exact"/>
              <w:jc w:val="center"/>
              <w:rPr>
                <w:rFonts w:ascii="Times New Roman" w:eastAsia="Times New Roman" w:hAnsi="Times New Roman"/>
                <w:sz w:val="24"/>
                <w:szCs w:val="24"/>
              </w:rPr>
            </w:pPr>
          </w:p>
          <w:p w:rsidR="00462297" w:rsidRDefault="00462297">
            <w:pPr>
              <w:widowControl w:val="0"/>
              <w:tabs>
                <w:tab w:val="left" w:pos="2710"/>
              </w:tabs>
              <w:spacing w:after="94" w:line="220" w:lineRule="exact"/>
              <w:ind w:left="540"/>
              <w:jc w:val="center"/>
              <w:rPr>
                <w:rFonts w:ascii="Times New Roman" w:eastAsia="Times New Roman" w:hAnsi="Times New Roman"/>
                <w:i/>
                <w:iCs/>
                <w:sz w:val="24"/>
                <w:szCs w:val="24"/>
              </w:rPr>
            </w:pPr>
            <w:r>
              <w:rPr>
                <w:rFonts w:ascii="Times New Roman" w:eastAsia="Times New Roman" w:hAnsi="Times New Roman"/>
                <w:i/>
                <w:iCs/>
                <w:sz w:val="24"/>
                <w:szCs w:val="24"/>
              </w:rPr>
              <w:t>(подпись)                         (Ф. И. О.)</w:t>
            </w:r>
          </w:p>
          <w:p w:rsidR="00462297" w:rsidRDefault="00462297">
            <w:pPr>
              <w:widowControl w:val="0"/>
              <w:spacing w:line="280" w:lineRule="exact"/>
              <w:jc w:val="center"/>
              <w:rPr>
                <w:rFonts w:ascii="Times New Roman" w:eastAsia="Times New Roman" w:hAnsi="Times New Roman"/>
                <w:sz w:val="24"/>
                <w:szCs w:val="24"/>
              </w:rPr>
            </w:pPr>
            <w:r>
              <w:rPr>
                <w:rFonts w:ascii="Times New Roman" w:eastAsia="Times New Roman" w:hAnsi="Times New Roman"/>
                <w:sz w:val="24"/>
                <w:szCs w:val="24"/>
              </w:rPr>
              <w:t>М. П.</w:t>
            </w:r>
          </w:p>
          <w:p w:rsidR="00462297" w:rsidRDefault="00462297">
            <w:pPr>
              <w:widowControl w:val="0"/>
              <w:jc w:val="center"/>
              <w:outlineLvl w:val="1"/>
              <w:rPr>
                <w:rFonts w:ascii="Times New Roman" w:eastAsia="Times New Roman" w:hAnsi="Times New Roman"/>
                <w:b/>
                <w:bCs/>
                <w:sz w:val="24"/>
                <w:szCs w:val="24"/>
              </w:rPr>
            </w:pPr>
          </w:p>
        </w:tc>
      </w:tr>
    </w:tbl>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ПРИМЕРНОЕ ПОЛОЖЕНИЕ </w:t>
      </w: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комиссии по урегулированию споров между участниками </w:t>
      </w: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образовательных отношений</w:t>
      </w:r>
    </w:p>
    <w:p w:rsidR="00462297" w:rsidRDefault="00462297" w:rsidP="00462297">
      <w:pPr>
        <w:widowControl w:val="0"/>
        <w:spacing w:after="0" w:line="240" w:lineRule="auto"/>
        <w:jc w:val="center"/>
        <w:outlineLvl w:val="1"/>
        <w:rPr>
          <w:rFonts w:ascii="Times New Roman" w:eastAsia="Times New Roman" w:hAnsi="Times New Roman" w:cs="Times New Roman"/>
          <w:b/>
          <w:bCs/>
          <w:sz w:val="24"/>
          <w:szCs w:val="24"/>
        </w:rPr>
      </w:pPr>
    </w:p>
    <w:p w:rsidR="00462297" w:rsidRDefault="00462297" w:rsidP="00462297">
      <w:pPr>
        <w:widowControl w:val="0"/>
        <w:numPr>
          <w:ilvl w:val="0"/>
          <w:numId w:val="1"/>
        </w:numPr>
        <w:tabs>
          <w:tab w:val="left" w:pos="3806"/>
        </w:tabs>
        <w:spacing w:after="0" w:line="240" w:lineRule="auto"/>
        <w:ind w:left="3500"/>
        <w:outlineLvl w:val="1"/>
        <w:rPr>
          <w:rFonts w:ascii="Times New Roman" w:eastAsia="Times New Roman" w:hAnsi="Times New Roman" w:cs="Times New Roman"/>
          <w:b/>
          <w:bCs/>
          <w:sz w:val="24"/>
          <w:szCs w:val="24"/>
        </w:rPr>
      </w:pPr>
      <w:bookmarkStart w:id="1" w:name="bookmark2"/>
      <w:r>
        <w:rPr>
          <w:rFonts w:ascii="Times New Roman" w:eastAsia="Times New Roman" w:hAnsi="Times New Roman" w:cs="Times New Roman"/>
          <w:b/>
          <w:bCs/>
          <w:sz w:val="24"/>
          <w:szCs w:val="24"/>
        </w:rPr>
        <w:t>ОБЩИЕ ПОЛОЖЕНИЯ</w:t>
      </w:r>
      <w:bookmarkEnd w:id="1"/>
    </w:p>
    <w:p w:rsidR="00462297" w:rsidRDefault="00462297" w:rsidP="00462297">
      <w:pPr>
        <w:widowControl w:val="0"/>
        <w:tabs>
          <w:tab w:val="left" w:pos="3806"/>
        </w:tabs>
        <w:spacing w:after="0" w:line="240" w:lineRule="auto"/>
        <w:ind w:left="3500"/>
        <w:outlineLvl w:val="1"/>
        <w:rPr>
          <w:rFonts w:ascii="Times New Roman" w:eastAsia="Times New Roman" w:hAnsi="Times New Roman" w:cs="Times New Roman"/>
          <w:b/>
          <w:bCs/>
          <w:sz w:val="24"/>
          <w:szCs w:val="24"/>
        </w:rPr>
      </w:pPr>
    </w:p>
    <w:p w:rsidR="00462297" w:rsidRDefault="00462297" w:rsidP="00462297">
      <w:pPr>
        <w:widowControl w:val="0"/>
        <w:tabs>
          <w:tab w:val="left" w:pos="10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Настоящее примерное положение (далее — Положение) разработано в соответствии с Федеральным законом от 29 декабря 2012 </w:t>
      </w:r>
      <w:proofErr w:type="spellStart"/>
      <w:r>
        <w:rPr>
          <w:rFonts w:ascii="Times New Roman" w:eastAsia="Times New Roman" w:hAnsi="Times New Roman" w:cs="Times New Roman"/>
          <w:sz w:val="24"/>
          <w:szCs w:val="24"/>
        </w:rPr>
        <w:t>года№</w:t>
      </w:r>
      <w:proofErr w:type="spellEnd"/>
      <w:r>
        <w:rPr>
          <w:rFonts w:ascii="Times New Roman" w:eastAsia="Times New Roman" w:hAnsi="Times New Roman" w:cs="Times New Roman"/>
          <w:sz w:val="24"/>
          <w:szCs w:val="24"/>
        </w:rPr>
        <w:t xml:space="preserve"> 273-ФЗ «Об образовании в Российской Федерации» (далее - Федеральный закон № 273).</w:t>
      </w:r>
    </w:p>
    <w:p w:rsidR="00462297" w:rsidRDefault="00462297" w:rsidP="00462297">
      <w:pPr>
        <w:widowControl w:val="0"/>
        <w:tabs>
          <w:tab w:val="left" w:pos="103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1"/>
        </w:numPr>
        <w:tabs>
          <w:tab w:val="left" w:pos="1086"/>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 по урегулированию споров между участниками</w:t>
      </w:r>
    </w:p>
    <w:p w:rsidR="00462297" w:rsidRDefault="00462297" w:rsidP="00462297">
      <w:pPr>
        <w:widowControl w:val="0"/>
        <w:tabs>
          <w:tab w:val="left" w:leader="underscore" w:pos="94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образовательных отношений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ab/>
      </w:r>
    </w:p>
    <w:p w:rsidR="00462297" w:rsidRDefault="00462297" w:rsidP="00462297">
      <w:pPr>
        <w:widowControl w:val="0"/>
        <w:spacing w:after="0" w:line="240" w:lineRule="auto"/>
        <w:jc w:val="right"/>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(наименование организации, осуществляющей образовательную деятельность)</w:t>
      </w:r>
    </w:p>
    <w:p w:rsidR="00462297" w:rsidRDefault="00462297" w:rsidP="004622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462297" w:rsidRDefault="00462297" w:rsidP="00462297">
      <w:pPr>
        <w:widowControl w:val="0"/>
        <w:spacing w:after="0" w:line="240" w:lineRule="auto"/>
        <w:jc w:val="both"/>
        <w:rPr>
          <w:rFonts w:ascii="Times New Roman" w:eastAsia="Times New Roman" w:hAnsi="Times New Roman" w:cs="Times New Roman"/>
          <w:sz w:val="24"/>
          <w:szCs w:val="24"/>
        </w:rPr>
      </w:pPr>
    </w:p>
    <w:p w:rsidR="00462297" w:rsidRDefault="00462297" w:rsidP="00462297">
      <w:pPr>
        <w:widowControl w:val="0"/>
        <w:spacing w:after="0" w:line="226" w:lineRule="exact"/>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462297" w:rsidRDefault="00462297" w:rsidP="00462297">
      <w:pPr>
        <w:widowControl w:val="0"/>
        <w:spacing w:after="0" w:line="226"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462297" w:rsidRDefault="00462297" w:rsidP="00462297">
      <w:pPr>
        <w:widowControl w:val="0"/>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1"/>
        </w:numPr>
        <w:tabs>
          <w:tab w:val="left" w:pos="1038"/>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462297" w:rsidRDefault="00462297" w:rsidP="00462297">
      <w:pPr>
        <w:widowControl w:val="0"/>
        <w:tabs>
          <w:tab w:val="left" w:pos="1038"/>
        </w:tabs>
        <w:spacing w:after="0" w:line="240" w:lineRule="auto"/>
        <w:ind w:left="740"/>
        <w:jc w:val="both"/>
        <w:rPr>
          <w:rFonts w:ascii="Times New Roman" w:eastAsia="Times New Roman" w:hAnsi="Times New Roman" w:cs="Times New Roman"/>
          <w:sz w:val="24"/>
          <w:szCs w:val="24"/>
        </w:rPr>
      </w:pPr>
    </w:p>
    <w:p w:rsidR="00462297" w:rsidRDefault="00462297" w:rsidP="00462297">
      <w:pPr>
        <w:widowControl w:val="0"/>
        <w:numPr>
          <w:ilvl w:val="0"/>
          <w:numId w:val="1"/>
        </w:numPr>
        <w:tabs>
          <w:tab w:val="left" w:pos="1062"/>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Положение принято с учётом мнения совета </w:t>
      </w:r>
      <w:proofErr w:type="gramStart"/>
      <w:r>
        <w:rPr>
          <w:rFonts w:ascii="Times New Roman" w:eastAsia="Times New Roman" w:hAnsi="Times New Roman" w:cs="Times New Roman"/>
          <w:sz w:val="24"/>
          <w:szCs w:val="24"/>
        </w:rPr>
        <w:t>обучающихся</w:t>
      </w:r>
      <w:proofErr w:type="gramEnd"/>
    </w:p>
    <w:p w:rsidR="00462297" w:rsidRDefault="00462297" w:rsidP="00462297">
      <w:pPr>
        <w:widowControl w:val="0"/>
        <w:tabs>
          <w:tab w:val="left" w:leader="underscore" w:pos="3662"/>
          <w:tab w:val="left" w:leader="underscore" w:pos="5021"/>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iCs/>
          <w:color w:val="000000"/>
          <w:spacing w:val="-10"/>
          <w:sz w:val="24"/>
          <w:szCs w:val="24"/>
          <w:shd w:val="clear" w:color="auto" w:fill="FFFFFF"/>
          <w:lang w:eastAsia="ru-RU" w:bidi="ru-RU"/>
        </w:rPr>
        <w:t>(протокол от</w:t>
      </w:r>
      <w:r>
        <w:rPr>
          <w:rFonts w:ascii="Times New Roman" w:eastAsia="Times New Roman" w:hAnsi="Times New Roman" w:cs="Times New Roman"/>
          <w:color w:val="000000"/>
          <w:spacing w:val="-10"/>
          <w:sz w:val="24"/>
          <w:szCs w:val="24"/>
          <w:shd w:val="clear" w:color="auto" w:fill="FFFFFF"/>
          <w:lang w:eastAsia="ru-RU" w:bidi="ru-RU"/>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i/>
          <w:iCs/>
          <w:color w:val="000000"/>
          <w:spacing w:val="-10"/>
          <w:sz w:val="24"/>
          <w:szCs w:val="24"/>
          <w:shd w:val="clear" w:color="auto" w:fill="FFFFFF"/>
          <w:lang w:eastAsia="ru-RU" w:bidi="ru-RU"/>
        </w:rPr>
        <w:t>№</w:t>
      </w:r>
      <w:r>
        <w:rPr>
          <w:rFonts w:ascii="Times New Roman" w:eastAsia="Times New Roman" w:hAnsi="Times New Roman" w:cs="Times New Roman"/>
          <w:sz w:val="24"/>
          <w:szCs w:val="24"/>
        </w:rPr>
        <w:tab/>
      </w:r>
      <w:r>
        <w:rPr>
          <w:rFonts w:ascii="Times New Roman" w:eastAsia="Times New Roman" w:hAnsi="Times New Roman" w:cs="Times New Roman"/>
          <w:i/>
          <w:iCs/>
          <w:color w:val="000000"/>
          <w:spacing w:val="-10"/>
          <w:sz w:val="24"/>
          <w:szCs w:val="24"/>
          <w:shd w:val="clear" w:color="auto" w:fill="FFFFFF"/>
          <w:lang w:eastAsia="ru-RU" w:bidi="ru-RU"/>
        </w:rPr>
        <w:t>)</w:t>
      </w:r>
      <w:r>
        <w:rPr>
          <w:rFonts w:ascii="Times New Roman" w:eastAsia="Times New Roman" w:hAnsi="Times New Roman" w:cs="Times New Roman"/>
          <w:sz w:val="24"/>
          <w:szCs w:val="24"/>
        </w:rPr>
        <w:t xml:space="preserve"> и совета родителей (законных</w:t>
      </w:r>
      <w:proofErr w:type="gramEnd"/>
    </w:p>
    <w:p w:rsidR="00462297" w:rsidRDefault="00462297" w:rsidP="00462297">
      <w:pPr>
        <w:widowControl w:val="0"/>
        <w:tabs>
          <w:tab w:val="left" w:leader="underscore" w:pos="3307"/>
          <w:tab w:val="left" w:leader="underscore" w:pos="4478"/>
        </w:tabs>
        <w:spacing w:after="0" w:line="240" w:lineRule="auto"/>
        <w:jc w:val="both"/>
        <w:rPr>
          <w:rFonts w:ascii="Times New Roman" w:eastAsia="Times New Roman" w:hAnsi="Times New Roman" w:cs="Times New Roman"/>
          <w:i/>
          <w:iCs/>
          <w:color w:val="000000"/>
          <w:sz w:val="24"/>
          <w:szCs w:val="24"/>
          <w:shd w:val="clear" w:color="auto" w:fill="FFFFFF"/>
          <w:lang w:eastAsia="ru-RU" w:bidi="ru-RU"/>
        </w:rPr>
      </w:pPr>
      <w:r>
        <w:rPr>
          <w:rFonts w:ascii="Times New Roman" w:eastAsia="Times New Roman" w:hAnsi="Times New Roman" w:cs="Times New Roman"/>
          <w:sz w:val="24"/>
          <w:szCs w:val="24"/>
        </w:rPr>
        <w:t xml:space="preserve">представителей) несовершеннолетних обучающихся (далее - совет родителей) </w:t>
      </w:r>
      <w:r>
        <w:rPr>
          <w:rFonts w:ascii="Times New Roman" w:eastAsia="Times New Roman" w:hAnsi="Times New Roman" w:cs="Times New Roman"/>
          <w:i/>
          <w:iCs/>
          <w:color w:val="000000"/>
          <w:spacing w:val="-10"/>
          <w:sz w:val="24"/>
          <w:szCs w:val="24"/>
          <w:shd w:val="clear" w:color="auto" w:fill="FFFFFF"/>
          <w:lang w:eastAsia="ru-RU" w:bidi="ru-RU"/>
        </w:rPr>
        <w:t xml:space="preserve">(протокол </w:t>
      </w:r>
      <w:proofErr w:type="gramStart"/>
      <w:r>
        <w:rPr>
          <w:rFonts w:ascii="Times New Roman" w:eastAsia="Times New Roman" w:hAnsi="Times New Roman" w:cs="Times New Roman"/>
          <w:i/>
          <w:iCs/>
          <w:color w:val="000000"/>
          <w:spacing w:val="-10"/>
          <w:sz w:val="24"/>
          <w:szCs w:val="24"/>
          <w:shd w:val="clear" w:color="auto" w:fill="FFFFFF"/>
          <w:lang w:eastAsia="ru-RU" w:bidi="ru-RU"/>
        </w:rPr>
        <w:t>от</w:t>
      </w:r>
      <w:proofErr w:type="gramEnd"/>
      <w:r>
        <w:rPr>
          <w:rFonts w:ascii="Times New Roman" w:eastAsia="Times New Roman" w:hAnsi="Times New Roman" w:cs="Times New Roman"/>
          <w:color w:val="000000"/>
          <w:spacing w:val="-10"/>
          <w:sz w:val="24"/>
          <w:szCs w:val="24"/>
          <w:shd w:val="clear" w:color="auto" w:fill="FFFFFF"/>
          <w:lang w:eastAsia="ru-RU" w:bidi="ru-RU"/>
        </w:rPr>
        <w:tab/>
      </w:r>
      <w:r>
        <w:rPr>
          <w:rFonts w:ascii="Times New Roman" w:eastAsia="Times New Roman" w:hAnsi="Times New Roman" w:cs="Times New Roman"/>
          <w:i/>
          <w:iCs/>
          <w:color w:val="000000"/>
          <w:spacing w:val="-10"/>
          <w:sz w:val="24"/>
          <w:szCs w:val="24"/>
          <w:shd w:val="clear" w:color="auto" w:fill="FFFFFF"/>
          <w:lang w:eastAsia="ru-RU" w:bidi="ru-RU"/>
        </w:rPr>
        <w:t>№</w:t>
      </w:r>
      <w:r>
        <w:rPr>
          <w:rFonts w:ascii="Times New Roman" w:eastAsia="Times New Roman" w:hAnsi="Times New Roman" w:cs="Times New Roman"/>
          <w:color w:val="000000"/>
          <w:spacing w:val="-10"/>
          <w:sz w:val="24"/>
          <w:szCs w:val="24"/>
          <w:shd w:val="clear" w:color="auto" w:fill="FFFFFF"/>
          <w:lang w:eastAsia="ru-RU" w:bidi="ru-RU"/>
        </w:rPr>
        <w:tab/>
      </w:r>
      <w:r>
        <w:rPr>
          <w:rFonts w:ascii="Times New Roman" w:eastAsia="Times New Roman" w:hAnsi="Times New Roman" w:cs="Times New Roman"/>
          <w:i/>
          <w:iCs/>
          <w:color w:val="000000"/>
          <w:spacing w:val="-10"/>
          <w:sz w:val="24"/>
          <w:szCs w:val="24"/>
          <w:shd w:val="clear" w:color="auto" w:fill="FFFFFF"/>
          <w:lang w:eastAsia="ru-RU" w:bidi="ru-RU"/>
        </w:rPr>
        <w:t>)</w:t>
      </w:r>
    </w:p>
    <w:p w:rsidR="00462297" w:rsidRDefault="00462297" w:rsidP="00462297">
      <w:pPr>
        <w:widowControl w:val="0"/>
        <w:tabs>
          <w:tab w:val="left" w:leader="underscore" w:pos="3307"/>
          <w:tab w:val="left" w:leader="underscore" w:pos="4478"/>
        </w:tabs>
        <w:spacing w:after="0" w:line="240" w:lineRule="auto"/>
        <w:jc w:val="both"/>
        <w:rPr>
          <w:rFonts w:ascii="Times New Roman" w:eastAsia="Times New Roman" w:hAnsi="Times New Roman" w:cs="Times New Roman"/>
          <w:sz w:val="24"/>
          <w:szCs w:val="24"/>
        </w:rPr>
      </w:pPr>
    </w:p>
    <w:p w:rsidR="00462297" w:rsidRDefault="00462297" w:rsidP="004622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462297" w:rsidRDefault="00462297" w:rsidP="00462297">
      <w:pPr>
        <w:spacing w:after="0" w:line="240" w:lineRule="auto"/>
        <w:ind w:firstLine="708"/>
        <w:jc w:val="both"/>
        <w:rPr>
          <w:rFonts w:ascii="Times New Roman" w:eastAsia="Calibri" w:hAnsi="Times New Roman" w:cs="Times New Roman"/>
          <w:sz w:val="24"/>
          <w:szCs w:val="24"/>
        </w:rPr>
      </w:pPr>
    </w:p>
    <w:p w:rsidR="00462297" w:rsidRDefault="00462297" w:rsidP="00462297">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 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462297" w:rsidRDefault="00462297" w:rsidP="00462297">
      <w:pPr>
        <w:spacing w:after="0" w:line="240" w:lineRule="auto"/>
        <w:ind w:firstLine="708"/>
        <w:jc w:val="both"/>
        <w:rPr>
          <w:rFonts w:ascii="Times New Roman" w:eastAsia="Calibri" w:hAnsi="Times New Roman" w:cs="Times New Roman"/>
          <w:sz w:val="24"/>
          <w:szCs w:val="24"/>
        </w:rPr>
      </w:pPr>
    </w:p>
    <w:p w:rsidR="00462297" w:rsidRDefault="00462297" w:rsidP="00462297">
      <w:pPr>
        <w:widowControl w:val="0"/>
        <w:tabs>
          <w:tab w:val="left" w:pos="2584"/>
        </w:tabs>
        <w:spacing w:after="0" w:line="240" w:lineRule="auto"/>
        <w:jc w:val="center"/>
        <w:outlineLvl w:val="1"/>
        <w:rPr>
          <w:rFonts w:ascii="Times New Roman" w:eastAsia="Times New Roman" w:hAnsi="Times New Roman" w:cs="Times New Roman"/>
          <w:b/>
          <w:bCs/>
          <w:sz w:val="24"/>
          <w:szCs w:val="24"/>
        </w:rPr>
      </w:pPr>
      <w:bookmarkStart w:id="2" w:name="bookmark3"/>
      <w:r>
        <w:rPr>
          <w:rFonts w:ascii="Times New Roman" w:eastAsia="Times New Roman" w:hAnsi="Times New Roman" w:cs="Times New Roman"/>
          <w:b/>
          <w:bCs/>
          <w:sz w:val="24"/>
          <w:szCs w:val="24"/>
        </w:rPr>
        <w:t>2. Порядок создания и работы Комиссии</w:t>
      </w:r>
      <w:bookmarkEnd w:id="2"/>
    </w:p>
    <w:p w:rsidR="00462297" w:rsidRDefault="00462297" w:rsidP="00462297">
      <w:pPr>
        <w:widowControl w:val="0"/>
        <w:tabs>
          <w:tab w:val="left" w:pos="2584"/>
        </w:tabs>
        <w:spacing w:after="0" w:line="240" w:lineRule="auto"/>
        <w:jc w:val="center"/>
        <w:outlineLvl w:val="1"/>
        <w:rPr>
          <w:rFonts w:ascii="Times New Roman" w:eastAsia="Times New Roman" w:hAnsi="Times New Roman" w:cs="Times New Roman"/>
          <w:b/>
          <w:bCs/>
          <w:sz w:val="24"/>
          <w:szCs w:val="24"/>
        </w:rPr>
      </w:pPr>
    </w:p>
    <w:p w:rsidR="00462297" w:rsidRDefault="00462297" w:rsidP="00462297">
      <w:pPr>
        <w:widowControl w:val="0"/>
        <w:tabs>
          <w:tab w:val="left" w:pos="103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462297" w:rsidRDefault="00462297" w:rsidP="00462297">
      <w:pPr>
        <w:widowControl w:val="0"/>
        <w:tabs>
          <w:tab w:val="left" w:pos="1033"/>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02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462297" w:rsidRDefault="00462297" w:rsidP="00462297">
      <w:pPr>
        <w:widowControl w:val="0"/>
        <w:tabs>
          <w:tab w:val="left" w:pos="1028"/>
        </w:tabs>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2"/>
        </w:numPr>
        <w:tabs>
          <w:tab w:val="left" w:pos="851"/>
          <w:tab w:val="left" w:leader="underscore" w:pos="6534"/>
        </w:tabs>
        <w:spacing w:after="0" w:line="240" w:lineRule="auto"/>
        <w:ind w:right="-143" w:hanging="501"/>
        <w:jc w:val="both"/>
        <w:rPr>
          <w:rFonts w:ascii="Times New Roman" w:eastAsia="Times New Roman" w:hAnsi="Times New Roman" w:cs="Times New Roman"/>
          <w:i/>
          <w:iCs/>
          <w:sz w:val="24"/>
          <w:szCs w:val="24"/>
        </w:rPr>
      </w:pPr>
      <w:r>
        <w:rPr>
          <w:rFonts w:ascii="Times New Roman" w:eastAsia="Times New Roman" w:hAnsi="Times New Roman" w:cs="Times New Roman"/>
          <w:bCs/>
          <w:color w:val="000000"/>
          <w:sz w:val="24"/>
          <w:szCs w:val="24"/>
          <w:shd w:val="clear" w:color="auto" w:fill="FFFFFF"/>
          <w:lang w:eastAsia="ru-RU" w:bidi="ru-RU"/>
        </w:rPr>
        <w:t>Срок</w:t>
      </w:r>
      <w:r>
        <w:rPr>
          <w:rFonts w:ascii="Times New Roman" w:eastAsia="Times New Roman" w:hAnsi="Times New Roman" w:cs="Times New Roman"/>
          <w:b/>
          <w:bCs/>
          <w:color w:val="000000"/>
          <w:sz w:val="24"/>
          <w:szCs w:val="24"/>
          <w:shd w:val="clear" w:color="auto" w:fill="FFFFFF"/>
          <w:lang w:eastAsia="ru-RU" w:bidi="ru-RU"/>
        </w:rPr>
        <w:t xml:space="preserve"> ПОЛНОМОЧИЙ </w:t>
      </w:r>
      <w:r>
        <w:rPr>
          <w:rFonts w:ascii="Times New Roman" w:eastAsia="Times New Roman" w:hAnsi="Times New Roman" w:cs="Times New Roman"/>
          <w:color w:val="000000"/>
          <w:sz w:val="24"/>
          <w:szCs w:val="24"/>
          <w:shd w:val="clear" w:color="auto" w:fill="FFFFFF"/>
          <w:lang w:eastAsia="ru-RU" w:bidi="ru-RU"/>
        </w:rPr>
        <w:t>Комиссии —</w:t>
      </w:r>
      <w:r>
        <w:rPr>
          <w:rFonts w:ascii="Times New Roman" w:eastAsia="Times New Roman" w:hAnsi="Times New Roman" w:cs="Times New Roman"/>
          <w:color w:val="000000"/>
          <w:sz w:val="24"/>
          <w:szCs w:val="24"/>
          <w:shd w:val="clear" w:color="auto" w:fill="FFFFFF"/>
          <w:lang w:eastAsia="ru-RU" w:bidi="ru-RU"/>
        </w:rPr>
        <w:tab/>
      </w:r>
      <w:r>
        <w:rPr>
          <w:rFonts w:ascii="Times New Roman" w:eastAsia="Times New Roman" w:hAnsi="Times New Roman" w:cs="Times New Roman"/>
          <w:i/>
          <w:iCs/>
          <w:sz w:val="24"/>
          <w:szCs w:val="24"/>
        </w:rPr>
        <w:t>(устанавливается сторонами).</w:t>
      </w:r>
    </w:p>
    <w:p w:rsidR="00462297" w:rsidRDefault="00462297" w:rsidP="00462297">
      <w:pPr>
        <w:widowControl w:val="0"/>
        <w:tabs>
          <w:tab w:val="left" w:pos="1058"/>
          <w:tab w:val="left" w:leader="underscore" w:pos="6534"/>
        </w:tabs>
        <w:spacing w:after="0" w:line="240" w:lineRule="auto"/>
        <w:ind w:left="1068"/>
        <w:jc w:val="both"/>
        <w:rPr>
          <w:rFonts w:ascii="Times New Roman" w:eastAsia="Times New Roman" w:hAnsi="Times New Roman" w:cs="Times New Roman"/>
          <w:i/>
          <w:iCs/>
          <w:sz w:val="24"/>
          <w:szCs w:val="24"/>
        </w:rPr>
      </w:pPr>
    </w:p>
    <w:p w:rsidR="00462297" w:rsidRDefault="00462297" w:rsidP="00462297">
      <w:pPr>
        <w:widowControl w:val="0"/>
        <w:tabs>
          <w:tab w:val="left" w:pos="1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Досрочное прекращение полномочий члена Комиссии предусмотрено в следующих случаях:</w:t>
      </w:r>
    </w:p>
    <w:p w:rsidR="00462297" w:rsidRDefault="00462297" w:rsidP="00462297">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личного заявления члена Комиссии об исключении из её состава;</w:t>
      </w:r>
    </w:p>
    <w:p w:rsidR="00462297" w:rsidRDefault="00462297" w:rsidP="00462297">
      <w:pPr>
        <w:widowControl w:val="0"/>
        <w:numPr>
          <w:ilvl w:val="0"/>
          <w:numId w:val="3"/>
        </w:numPr>
        <w:tabs>
          <w:tab w:val="left" w:pos="1115"/>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требованию не менее 2/3 членов Комиссии, выраженному в письменной форме;</w:t>
      </w:r>
    </w:p>
    <w:p w:rsidR="00462297" w:rsidRDefault="00462297" w:rsidP="00462297">
      <w:pPr>
        <w:widowControl w:val="0"/>
        <w:numPr>
          <w:ilvl w:val="0"/>
          <w:numId w:val="3"/>
        </w:numPr>
        <w:tabs>
          <w:tab w:val="left" w:pos="1130"/>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прекращения членом Комиссии образовательных или трудовых отношений с организацией.</w:t>
      </w:r>
    </w:p>
    <w:p w:rsidR="00462297" w:rsidRDefault="00462297" w:rsidP="00462297">
      <w:pPr>
        <w:widowControl w:val="0"/>
        <w:tabs>
          <w:tab w:val="left" w:pos="1130"/>
        </w:tabs>
        <w:spacing w:after="0" w:line="240" w:lineRule="auto"/>
        <w:ind w:left="760"/>
        <w:jc w:val="both"/>
        <w:rPr>
          <w:rFonts w:ascii="Times New Roman" w:eastAsia="Times New Roman" w:hAnsi="Times New Roman" w:cs="Times New Roman"/>
          <w:sz w:val="24"/>
          <w:szCs w:val="24"/>
        </w:rPr>
      </w:pPr>
    </w:p>
    <w:p w:rsidR="00462297" w:rsidRDefault="00462297" w:rsidP="00462297">
      <w:pPr>
        <w:widowControl w:val="0"/>
        <w:tabs>
          <w:tab w:val="left" w:pos="12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462297" w:rsidRDefault="00462297" w:rsidP="00462297">
      <w:pPr>
        <w:widowControl w:val="0"/>
        <w:tabs>
          <w:tab w:val="left" w:pos="123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Члены Комиссии осуществляют свою деятельность на безвозмездной основе.</w:t>
      </w:r>
    </w:p>
    <w:p w:rsidR="00462297" w:rsidRDefault="00462297" w:rsidP="00462297">
      <w:pPr>
        <w:widowControl w:val="0"/>
        <w:tabs>
          <w:tab w:val="left" w:pos="1226"/>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Комиссия избирает из своего состава председателя, заместителя председателя и секретаря.</w:t>
      </w:r>
    </w:p>
    <w:p w:rsidR="00462297" w:rsidRDefault="00462297" w:rsidP="00462297">
      <w:pPr>
        <w:widowControl w:val="0"/>
        <w:tabs>
          <w:tab w:val="left" w:pos="1226"/>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462297" w:rsidRDefault="00462297" w:rsidP="00462297">
      <w:pPr>
        <w:widowControl w:val="0"/>
        <w:tabs>
          <w:tab w:val="left" w:pos="123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26"/>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15. Председатель Комиссии осуществляет следующие функции и полномочия:</w:t>
      </w:r>
    </w:p>
    <w:p w:rsidR="00462297" w:rsidRDefault="00462297" w:rsidP="00462297">
      <w:pPr>
        <w:widowControl w:val="0"/>
        <w:tabs>
          <w:tab w:val="left" w:pos="1146"/>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1) распределение обязанностей между членами Комиссии;</w:t>
      </w:r>
    </w:p>
    <w:p w:rsidR="00462297" w:rsidRDefault="00462297" w:rsidP="00462297">
      <w:pPr>
        <w:widowControl w:val="0"/>
        <w:numPr>
          <w:ilvl w:val="0"/>
          <w:numId w:val="4"/>
        </w:numPr>
        <w:tabs>
          <w:tab w:val="left" w:pos="1175"/>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утверждение повестки заседаний Комиссии;</w:t>
      </w:r>
    </w:p>
    <w:p w:rsidR="00462297" w:rsidRDefault="00462297" w:rsidP="00462297">
      <w:pPr>
        <w:widowControl w:val="0"/>
        <w:numPr>
          <w:ilvl w:val="0"/>
          <w:numId w:val="4"/>
        </w:numPr>
        <w:tabs>
          <w:tab w:val="left" w:pos="1179"/>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созыв заседаний Комиссии;</w:t>
      </w:r>
    </w:p>
    <w:p w:rsidR="00462297" w:rsidRDefault="00462297" w:rsidP="00462297">
      <w:pPr>
        <w:widowControl w:val="0"/>
        <w:numPr>
          <w:ilvl w:val="0"/>
          <w:numId w:val="4"/>
        </w:numPr>
        <w:tabs>
          <w:tab w:val="left" w:pos="1179"/>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lastRenderedPageBreak/>
        <w:t>председательство на заседаниях Комиссии;</w:t>
      </w:r>
    </w:p>
    <w:p w:rsidR="00462297" w:rsidRDefault="00462297" w:rsidP="00462297">
      <w:pPr>
        <w:widowControl w:val="0"/>
        <w:numPr>
          <w:ilvl w:val="0"/>
          <w:numId w:val="4"/>
        </w:numPr>
        <w:tabs>
          <w:tab w:val="left" w:pos="1179"/>
        </w:tabs>
        <w:spacing w:after="0" w:line="24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подписание протоколов заседаний и иных исходящих документов Комиссии;</w:t>
      </w:r>
    </w:p>
    <w:p w:rsidR="00462297" w:rsidRDefault="00462297" w:rsidP="00462297">
      <w:pPr>
        <w:widowControl w:val="0"/>
        <w:numPr>
          <w:ilvl w:val="0"/>
          <w:numId w:val="4"/>
        </w:numPr>
        <w:tabs>
          <w:tab w:val="left" w:pos="117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общий </w:t>
      </w:r>
      <w:proofErr w:type="gramStart"/>
      <w:r>
        <w:rPr>
          <w:rFonts w:ascii="Times New Roman" w:eastAsia="Times New Roman" w:hAnsi="Times New Roman" w:cs="Times New Roman"/>
          <w:spacing w:val="-4"/>
          <w:sz w:val="24"/>
          <w:szCs w:val="24"/>
        </w:rPr>
        <w:t>контроль</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исполнением решений, принятых Комиссией.</w:t>
      </w:r>
    </w:p>
    <w:p w:rsidR="00462297" w:rsidRDefault="00462297" w:rsidP="00462297">
      <w:pPr>
        <w:widowControl w:val="0"/>
        <w:tabs>
          <w:tab w:val="left" w:pos="1179"/>
        </w:tabs>
        <w:spacing w:after="0" w:line="240" w:lineRule="auto"/>
        <w:ind w:left="960"/>
        <w:jc w:val="both"/>
        <w:rPr>
          <w:rFonts w:ascii="Times New Roman" w:eastAsia="Times New Roman" w:hAnsi="Times New Roman" w:cs="Times New Roman"/>
          <w:sz w:val="24"/>
          <w:szCs w:val="24"/>
        </w:rPr>
      </w:pPr>
    </w:p>
    <w:p w:rsidR="00462297" w:rsidRDefault="00462297" w:rsidP="00462297">
      <w:pPr>
        <w:widowControl w:val="0"/>
        <w:tabs>
          <w:tab w:val="left" w:pos="1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Заместитель председателя Комиссии назначается решением председателя Комиссии из числа её членов.</w:t>
      </w:r>
    </w:p>
    <w:p w:rsidR="00462297" w:rsidRDefault="00462297" w:rsidP="00462297">
      <w:pPr>
        <w:widowControl w:val="0"/>
        <w:tabs>
          <w:tab w:val="left" w:pos="122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Заместитель председателя Комиссии осуществляет следующие функции и полномочия:</w:t>
      </w:r>
    </w:p>
    <w:p w:rsidR="00462297" w:rsidRDefault="00462297" w:rsidP="00462297">
      <w:pPr>
        <w:widowControl w:val="0"/>
        <w:numPr>
          <w:ilvl w:val="0"/>
          <w:numId w:val="5"/>
        </w:numPr>
        <w:tabs>
          <w:tab w:val="left" w:pos="1152"/>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координация работы членов Комиссии;</w:t>
      </w:r>
    </w:p>
    <w:p w:rsidR="00462297" w:rsidRDefault="00462297" w:rsidP="00462297">
      <w:pPr>
        <w:widowControl w:val="0"/>
        <w:numPr>
          <w:ilvl w:val="0"/>
          <w:numId w:val="5"/>
        </w:numPr>
        <w:tabs>
          <w:tab w:val="left" w:pos="1176"/>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документов, вносимых на рассмотрение Комиссии;</w:t>
      </w:r>
    </w:p>
    <w:p w:rsidR="00462297" w:rsidRDefault="00462297" w:rsidP="00462297">
      <w:pPr>
        <w:widowControl w:val="0"/>
        <w:numPr>
          <w:ilvl w:val="0"/>
          <w:numId w:val="5"/>
        </w:numPr>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обязанностей председателя Комиссии в случае его отсутствия.</w:t>
      </w:r>
    </w:p>
    <w:p w:rsidR="00462297" w:rsidRDefault="00462297" w:rsidP="00462297">
      <w:pPr>
        <w:widowControl w:val="0"/>
        <w:tabs>
          <w:tab w:val="left" w:pos="12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Секретарь Комиссии назначается решением председателя Комиссии из числа её членов.</w:t>
      </w:r>
    </w:p>
    <w:p w:rsidR="00462297" w:rsidRDefault="00462297" w:rsidP="00462297">
      <w:pPr>
        <w:widowControl w:val="0"/>
        <w:numPr>
          <w:ilvl w:val="0"/>
          <w:numId w:val="6"/>
        </w:numPr>
        <w:tabs>
          <w:tab w:val="left" w:pos="12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Секретарь Комиссии осуществляет следующие функции:</w:t>
      </w:r>
    </w:p>
    <w:p w:rsidR="00462297" w:rsidRDefault="00462297" w:rsidP="00462297">
      <w:pPr>
        <w:widowControl w:val="0"/>
        <w:numPr>
          <w:ilvl w:val="0"/>
          <w:numId w:val="7"/>
        </w:numPr>
        <w:tabs>
          <w:tab w:val="left" w:pos="1147"/>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заявлений, поступивших в Комиссию;</w:t>
      </w:r>
    </w:p>
    <w:p w:rsidR="00462297" w:rsidRDefault="00462297" w:rsidP="00462297">
      <w:pPr>
        <w:widowControl w:val="0"/>
        <w:numPr>
          <w:ilvl w:val="0"/>
          <w:numId w:val="7"/>
        </w:numPr>
        <w:tabs>
          <w:tab w:val="left" w:pos="1131"/>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462297" w:rsidRDefault="00462297" w:rsidP="00462297">
      <w:pPr>
        <w:widowControl w:val="0"/>
        <w:numPr>
          <w:ilvl w:val="0"/>
          <w:numId w:val="7"/>
        </w:numPr>
        <w:tabs>
          <w:tab w:val="left" w:pos="1176"/>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и оформление протоколов заседаний Комиссии;</w:t>
      </w:r>
    </w:p>
    <w:p w:rsidR="00462297" w:rsidRDefault="00462297" w:rsidP="00462297">
      <w:pPr>
        <w:widowControl w:val="0"/>
        <w:numPr>
          <w:ilvl w:val="0"/>
          <w:numId w:val="7"/>
        </w:numPr>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составление выписок из протоколов заседаний Комиссии и предоставление их лицам и органам, указанным в пункте 41 настоящего Положения;</w:t>
      </w:r>
    </w:p>
    <w:p w:rsidR="00462297" w:rsidRDefault="00462297" w:rsidP="00462297">
      <w:pPr>
        <w:widowControl w:val="0"/>
        <w:numPr>
          <w:ilvl w:val="0"/>
          <w:numId w:val="7"/>
        </w:numPr>
        <w:tabs>
          <w:tab w:val="left" w:pos="1126"/>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текущего хранения документов и материалов Комиссии, а также обеспечение их сохранности.</w:t>
      </w:r>
    </w:p>
    <w:p w:rsidR="00462297" w:rsidRDefault="00462297" w:rsidP="00462297">
      <w:pPr>
        <w:widowControl w:val="0"/>
        <w:tabs>
          <w:tab w:val="left" w:pos="128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6"/>
        </w:numPr>
        <w:tabs>
          <w:tab w:val="left" w:pos="12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 имеют право:</w:t>
      </w:r>
    </w:p>
    <w:p w:rsidR="00462297" w:rsidRDefault="00462297" w:rsidP="00462297">
      <w:pPr>
        <w:widowControl w:val="0"/>
        <w:numPr>
          <w:ilvl w:val="0"/>
          <w:numId w:val="8"/>
        </w:numPr>
        <w:tabs>
          <w:tab w:val="left" w:pos="1147"/>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подготовке заседаний Комиссии;</w:t>
      </w:r>
    </w:p>
    <w:p w:rsidR="00462297" w:rsidRDefault="00462297" w:rsidP="00462297">
      <w:pPr>
        <w:widowControl w:val="0"/>
        <w:numPr>
          <w:ilvl w:val="0"/>
          <w:numId w:val="8"/>
        </w:numPr>
        <w:tabs>
          <w:tab w:val="left" w:pos="1122"/>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обращаться к председателю Комиссии по вопросам, относящимся к компетенции Комиссии;</w:t>
      </w:r>
    </w:p>
    <w:p w:rsidR="00462297" w:rsidRDefault="00462297" w:rsidP="00462297">
      <w:pPr>
        <w:widowControl w:val="0"/>
        <w:numPr>
          <w:ilvl w:val="0"/>
          <w:numId w:val="8"/>
        </w:numPr>
        <w:tabs>
          <w:tab w:val="left" w:pos="1117"/>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руководителя организации информацию по вопросам, относящимся к компетенции Комиссии;</w:t>
      </w:r>
    </w:p>
    <w:p w:rsidR="00462297" w:rsidRDefault="00462297" w:rsidP="00462297">
      <w:pPr>
        <w:widowControl w:val="0"/>
        <w:numPr>
          <w:ilvl w:val="0"/>
          <w:numId w:val="8"/>
        </w:numPr>
        <w:tabs>
          <w:tab w:val="left" w:pos="1126"/>
        </w:tabs>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462297" w:rsidRDefault="00462297" w:rsidP="00462297">
      <w:pPr>
        <w:widowControl w:val="0"/>
        <w:numPr>
          <w:ilvl w:val="0"/>
          <w:numId w:val="8"/>
        </w:numPr>
        <w:tabs>
          <w:tab w:val="left" w:pos="1110"/>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462297" w:rsidRDefault="00462297" w:rsidP="00462297">
      <w:pPr>
        <w:widowControl w:val="0"/>
        <w:numPr>
          <w:ilvl w:val="0"/>
          <w:numId w:val="8"/>
        </w:numPr>
        <w:tabs>
          <w:tab w:val="left" w:pos="1115"/>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предложения по совершенствованию организации работы Комиссии.</w:t>
      </w:r>
    </w:p>
    <w:p w:rsidR="00462297" w:rsidRDefault="00462297" w:rsidP="00462297">
      <w:pPr>
        <w:widowControl w:val="0"/>
        <w:tabs>
          <w:tab w:val="left" w:pos="1250"/>
        </w:tabs>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6"/>
        </w:numPr>
        <w:tabs>
          <w:tab w:val="left" w:pos="12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Комиссии обязаны:</w:t>
      </w:r>
    </w:p>
    <w:p w:rsidR="00462297" w:rsidRDefault="00462297" w:rsidP="00462297">
      <w:pPr>
        <w:widowControl w:val="0"/>
        <w:numPr>
          <w:ilvl w:val="0"/>
          <w:numId w:val="9"/>
        </w:numPr>
        <w:tabs>
          <w:tab w:val="left" w:pos="1121"/>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участвовать в заседаниях Комиссии;</w:t>
      </w:r>
    </w:p>
    <w:p w:rsidR="00462297" w:rsidRDefault="00462297" w:rsidP="00462297">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функции, возложенные на них в соответствии с настоящим Положением;</w:t>
      </w:r>
    </w:p>
    <w:p w:rsidR="00462297" w:rsidRDefault="00462297" w:rsidP="00462297">
      <w:pPr>
        <w:widowControl w:val="0"/>
        <w:numPr>
          <w:ilvl w:val="0"/>
          <w:numId w:val="9"/>
        </w:numPr>
        <w:tabs>
          <w:tab w:val="left" w:pos="1105"/>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требования законодательства при реализации своих функций;</w:t>
      </w:r>
    </w:p>
    <w:p w:rsidR="00462297" w:rsidRDefault="00462297" w:rsidP="00462297">
      <w:pPr>
        <w:widowControl w:val="0"/>
        <w:numPr>
          <w:ilvl w:val="0"/>
          <w:numId w:val="9"/>
        </w:numPr>
        <w:tabs>
          <w:tab w:val="left" w:pos="1110"/>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462297" w:rsidRDefault="00462297" w:rsidP="00462297">
      <w:pPr>
        <w:widowControl w:val="0"/>
        <w:tabs>
          <w:tab w:val="left" w:pos="1225"/>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2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Члены Комиссии не вправе разглашать сведения и соответствующую информацию, полученную ими в ходе участия в работе Комиссии, третьим лицам.</w:t>
      </w:r>
    </w:p>
    <w:p w:rsidR="00462297" w:rsidRDefault="00462297" w:rsidP="00462297">
      <w:pPr>
        <w:widowControl w:val="0"/>
        <w:tabs>
          <w:tab w:val="left" w:pos="2948"/>
        </w:tabs>
        <w:spacing w:after="0" w:line="240" w:lineRule="auto"/>
        <w:jc w:val="both"/>
        <w:outlineLvl w:val="1"/>
        <w:rPr>
          <w:rFonts w:ascii="Times New Roman" w:eastAsia="Times New Roman" w:hAnsi="Times New Roman" w:cs="Times New Roman"/>
          <w:b/>
          <w:bCs/>
          <w:sz w:val="24"/>
          <w:szCs w:val="24"/>
        </w:rPr>
      </w:pPr>
      <w:bookmarkStart w:id="3" w:name="bookmark4"/>
    </w:p>
    <w:p w:rsidR="00462297" w:rsidRDefault="00462297" w:rsidP="00462297">
      <w:pPr>
        <w:widowControl w:val="0"/>
        <w:numPr>
          <w:ilvl w:val="0"/>
          <w:numId w:val="10"/>
        </w:numPr>
        <w:tabs>
          <w:tab w:val="left" w:pos="2948"/>
        </w:tabs>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Функции и полномочия Комиссии</w:t>
      </w:r>
      <w:bookmarkEnd w:id="3"/>
    </w:p>
    <w:p w:rsidR="00462297" w:rsidRDefault="00462297" w:rsidP="00462297">
      <w:pPr>
        <w:widowControl w:val="0"/>
        <w:tabs>
          <w:tab w:val="left" w:pos="2948"/>
        </w:tabs>
        <w:spacing w:after="0" w:line="240" w:lineRule="auto"/>
        <w:ind w:left="720"/>
        <w:outlineLvl w:val="1"/>
        <w:rPr>
          <w:rFonts w:ascii="Times New Roman" w:eastAsia="Times New Roman" w:hAnsi="Times New Roman" w:cs="Times New Roman"/>
          <w:b/>
          <w:bCs/>
          <w:sz w:val="24"/>
          <w:szCs w:val="24"/>
        </w:rPr>
      </w:pPr>
    </w:p>
    <w:p w:rsidR="00462297" w:rsidRDefault="00462297" w:rsidP="00462297">
      <w:pPr>
        <w:widowControl w:val="0"/>
        <w:tabs>
          <w:tab w:val="left" w:pos="121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23.При поступлении заявления от любого участника образовательных отношений Комиссия осуществляет следующие функции:</w:t>
      </w:r>
    </w:p>
    <w:p w:rsidR="00462297" w:rsidRDefault="00462297" w:rsidP="00462297">
      <w:pPr>
        <w:widowControl w:val="0"/>
        <w:tabs>
          <w:tab w:val="left" w:pos="121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11"/>
        </w:numPr>
        <w:tabs>
          <w:tab w:val="left" w:pos="1105"/>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жалоб на нарушение участником образовательных отношений:</w:t>
      </w:r>
    </w:p>
    <w:p w:rsidR="00462297" w:rsidRDefault="00462297" w:rsidP="00462297">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обучающимся;</w:t>
      </w:r>
    </w:p>
    <w:p w:rsidR="00462297" w:rsidRDefault="00462297" w:rsidP="00462297">
      <w:pPr>
        <w:widowControl w:val="0"/>
        <w:tabs>
          <w:tab w:val="left" w:pos="1110"/>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ab/>
        <w:t>образовательных программ организации, в том числе рабочих программ учебных предметов, курсов;</w:t>
      </w:r>
    </w:p>
    <w:p w:rsidR="00462297" w:rsidRDefault="00462297" w:rsidP="00462297">
      <w:pPr>
        <w:widowControl w:val="0"/>
        <w:tabs>
          <w:tab w:val="left" w:pos="1105"/>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иных локальных нормативных актов по вопросам реализации права на образование, в том числе установления форм, периодичности и порядка</w:t>
      </w:r>
    </w:p>
    <w:p w:rsidR="00462297" w:rsidRDefault="00462297" w:rsidP="004622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текущего контроля успеваемости и промежуточной аттестации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462297" w:rsidRDefault="00462297" w:rsidP="00462297">
      <w:pPr>
        <w:widowControl w:val="0"/>
        <w:spacing w:after="0" w:line="240" w:lineRule="auto"/>
        <w:jc w:val="both"/>
        <w:rPr>
          <w:rFonts w:ascii="Times New Roman" w:eastAsia="Times New Roman" w:hAnsi="Times New Roman" w:cs="Times New Roman"/>
          <w:sz w:val="24"/>
          <w:szCs w:val="24"/>
        </w:rPr>
      </w:pPr>
    </w:p>
    <w:p w:rsidR="00462297" w:rsidRDefault="00462297" w:rsidP="00462297">
      <w:pPr>
        <w:widowControl w:val="0"/>
        <w:spacing w:after="0" w:line="240" w:lineRule="auto"/>
        <w:jc w:val="both"/>
        <w:rPr>
          <w:rFonts w:ascii="Times New Roman" w:eastAsia="Times New Roman" w:hAnsi="Times New Roman" w:cs="Times New Roman"/>
          <w:sz w:val="24"/>
          <w:szCs w:val="24"/>
        </w:rPr>
      </w:pPr>
    </w:p>
    <w:p w:rsidR="00462297" w:rsidRDefault="00462297" w:rsidP="00462297">
      <w:pPr>
        <w:widowControl w:val="0"/>
        <w:numPr>
          <w:ilvl w:val="0"/>
          <w:numId w:val="11"/>
        </w:numPr>
        <w:tabs>
          <w:tab w:val="left" w:pos="1057"/>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наличия или отсутствия конфликта интересов педагогического работника*;</w:t>
      </w:r>
    </w:p>
    <w:p w:rsidR="00462297" w:rsidRDefault="00462297" w:rsidP="00462297">
      <w:pPr>
        <w:widowControl w:val="0"/>
        <w:numPr>
          <w:ilvl w:val="0"/>
          <w:numId w:val="11"/>
        </w:numPr>
        <w:tabs>
          <w:tab w:val="left" w:pos="1062"/>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справедливое и объективное расследование нарушения норм профессиональной этики педагогическими работниками;</w:t>
      </w:r>
    </w:p>
    <w:p w:rsidR="00462297" w:rsidRDefault="00462297" w:rsidP="00462297">
      <w:pPr>
        <w:widowControl w:val="0"/>
        <w:numPr>
          <w:ilvl w:val="0"/>
          <w:numId w:val="11"/>
        </w:numPr>
        <w:tabs>
          <w:tab w:val="left" w:pos="1066"/>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обжалования решений о применении к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дисциплинарного взыскания.</w:t>
      </w:r>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По итогам рассмотрения заявлений участников образовательных отношений Комиссия имеет следующие полномочия:</w:t>
      </w:r>
    </w:p>
    <w:p w:rsidR="00462297" w:rsidRDefault="00462297" w:rsidP="00462297">
      <w:pPr>
        <w:widowControl w:val="0"/>
        <w:tabs>
          <w:tab w:val="left" w:pos="10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462297" w:rsidRDefault="00462297" w:rsidP="00462297">
      <w:pPr>
        <w:widowControl w:val="0"/>
        <w:tabs>
          <w:tab w:val="left" w:pos="10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принятие решения в целях урегулирования конфликта интересов педагогического работника при его наличии;</w:t>
      </w:r>
    </w:p>
    <w:p w:rsidR="00462297" w:rsidRDefault="00462297" w:rsidP="00462297">
      <w:pPr>
        <w:widowControl w:val="0"/>
        <w:tabs>
          <w:tab w:val="left" w:pos="10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462297" w:rsidRDefault="00462297" w:rsidP="00462297">
      <w:pPr>
        <w:widowControl w:val="0"/>
        <w:tabs>
          <w:tab w:val="left" w:pos="10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297" w:rsidRDefault="00462297" w:rsidP="00462297">
      <w:pPr>
        <w:widowControl w:val="0"/>
        <w:tabs>
          <w:tab w:val="left" w:pos="1062"/>
        </w:tabs>
        <w:spacing w:after="0" w:line="240" w:lineRule="auto"/>
        <w:jc w:val="both"/>
        <w:rPr>
          <w:rFonts w:ascii="Times New Roman" w:eastAsia="Times New Roman" w:hAnsi="Times New Roman" w:cs="Times New Roman"/>
          <w:sz w:val="24"/>
          <w:szCs w:val="24"/>
          <w:vertAlign w:val="superscript"/>
        </w:rPr>
      </w:pPr>
      <w:proofErr w:type="gramStart"/>
      <w:r>
        <w:rPr>
          <w:rFonts w:ascii="Times New Roman" w:eastAsia="Times New Roman" w:hAnsi="Times New Roman" w:cs="Times New Roman"/>
          <w:sz w:val="24"/>
          <w:szCs w:val="24"/>
          <w:vertAlign w:val="superscript"/>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Pr>
          <w:rFonts w:ascii="Times New Roman" w:eastAsia="Times New Roman" w:hAnsi="Times New Roman" w:cs="Times New Roman"/>
          <w:sz w:val="24"/>
          <w:szCs w:val="24"/>
          <w:vertAlign w:val="superscript"/>
        </w:rPr>
        <w:t>, родителей (законных представителей) несовершеннолетних обучающихся.</w:t>
      </w:r>
    </w:p>
    <w:p w:rsidR="00462297" w:rsidRDefault="00462297" w:rsidP="00462297">
      <w:pPr>
        <w:widowControl w:val="0"/>
        <w:tabs>
          <w:tab w:val="left" w:pos="1221"/>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0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отмена или оставление в силе решения о применении к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дисциплинарного взыскания;</w:t>
      </w:r>
    </w:p>
    <w:p w:rsidR="00462297" w:rsidRDefault="00462297" w:rsidP="00462297">
      <w:pPr>
        <w:widowControl w:val="0"/>
        <w:numPr>
          <w:ilvl w:val="0"/>
          <w:numId w:val="11"/>
        </w:numPr>
        <w:tabs>
          <w:tab w:val="left" w:pos="1081"/>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462297" w:rsidRDefault="00462297" w:rsidP="00462297">
      <w:pPr>
        <w:widowControl w:val="0"/>
        <w:tabs>
          <w:tab w:val="left" w:pos="3255"/>
        </w:tabs>
        <w:spacing w:after="0" w:line="240" w:lineRule="auto"/>
        <w:jc w:val="both"/>
        <w:outlineLvl w:val="1"/>
        <w:rPr>
          <w:rFonts w:ascii="Times New Roman" w:eastAsia="Times New Roman" w:hAnsi="Times New Roman" w:cs="Times New Roman"/>
          <w:b/>
          <w:bCs/>
          <w:sz w:val="24"/>
          <w:szCs w:val="24"/>
        </w:rPr>
      </w:pPr>
      <w:bookmarkStart w:id="4" w:name="bookmark5"/>
    </w:p>
    <w:p w:rsidR="00462297" w:rsidRDefault="00462297" w:rsidP="00462297">
      <w:pPr>
        <w:widowControl w:val="0"/>
        <w:numPr>
          <w:ilvl w:val="0"/>
          <w:numId w:val="10"/>
        </w:numPr>
        <w:tabs>
          <w:tab w:val="left" w:pos="3255"/>
        </w:tabs>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Регламент работы Комиссии</w:t>
      </w:r>
      <w:bookmarkEnd w:id="4"/>
    </w:p>
    <w:p w:rsidR="00462297" w:rsidRDefault="00462297" w:rsidP="00462297">
      <w:pPr>
        <w:widowControl w:val="0"/>
        <w:tabs>
          <w:tab w:val="left" w:pos="3255"/>
        </w:tabs>
        <w:spacing w:after="0" w:line="240" w:lineRule="auto"/>
        <w:ind w:left="720"/>
        <w:outlineLvl w:val="1"/>
        <w:rPr>
          <w:rFonts w:ascii="Times New Roman" w:eastAsia="Times New Roman" w:hAnsi="Times New Roman" w:cs="Times New Roman"/>
          <w:b/>
          <w:bCs/>
          <w:sz w:val="24"/>
          <w:szCs w:val="24"/>
        </w:rPr>
      </w:pP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462297" w:rsidRDefault="00462297" w:rsidP="00462297">
      <w:pPr>
        <w:widowControl w:val="0"/>
        <w:numPr>
          <w:ilvl w:val="0"/>
          <w:numId w:val="12"/>
        </w:numPr>
        <w:tabs>
          <w:tab w:val="left" w:pos="121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заявлении указываются:</w:t>
      </w:r>
    </w:p>
    <w:p w:rsidR="00462297" w:rsidRDefault="00462297" w:rsidP="00462297">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462297" w:rsidRDefault="00462297" w:rsidP="00462297">
      <w:pPr>
        <w:widowControl w:val="0"/>
        <w:numPr>
          <w:ilvl w:val="0"/>
          <w:numId w:val="13"/>
        </w:numPr>
        <w:tabs>
          <w:tab w:val="left" w:pos="1072"/>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Pr>
          <w:rFonts w:ascii="Times New Roman" w:eastAsia="Times New Roman" w:hAnsi="Times New Roman" w:cs="Times New Roman"/>
          <w:sz w:val="24"/>
          <w:szCs w:val="24"/>
        </w:rPr>
        <w:t>обучающемуся</w:t>
      </w:r>
      <w:proofErr w:type="gramEnd"/>
      <w:r>
        <w:rPr>
          <w:rFonts w:ascii="Times New Roman" w:eastAsia="Times New Roman" w:hAnsi="Times New Roman" w:cs="Times New Roman"/>
          <w:sz w:val="24"/>
          <w:szCs w:val="24"/>
        </w:rPr>
        <w:t xml:space="preserve"> дисциплинарного взыскания - оспариваемые действия или бездействие совета обучающихся и (или) совета родителей;</w:t>
      </w:r>
    </w:p>
    <w:p w:rsidR="00462297" w:rsidRDefault="00462297" w:rsidP="00462297">
      <w:pPr>
        <w:widowControl w:val="0"/>
        <w:numPr>
          <w:ilvl w:val="0"/>
          <w:numId w:val="13"/>
        </w:numPr>
        <w:tabs>
          <w:tab w:val="left" w:pos="1077"/>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Pr>
          <w:rFonts w:ascii="Times New Roman" w:eastAsia="Times New Roman" w:hAnsi="Times New Roman" w:cs="Times New Roman"/>
          <w:sz w:val="24"/>
          <w:szCs w:val="24"/>
        </w:rPr>
        <w:t>обучающемуся</w:t>
      </w:r>
      <w:proofErr w:type="gramEnd"/>
      <w:r>
        <w:rPr>
          <w:rFonts w:ascii="Times New Roman" w:eastAsia="Times New Roman" w:hAnsi="Times New Roman" w:cs="Times New Roman"/>
          <w:sz w:val="24"/>
          <w:szCs w:val="24"/>
        </w:rPr>
        <w:t xml:space="preserve"> дисциплинарного взыскания - указание на приказ руководителя организации, который обжалуется;</w:t>
      </w:r>
    </w:p>
    <w:p w:rsidR="00462297" w:rsidRDefault="00462297" w:rsidP="00462297">
      <w:pPr>
        <w:widowControl w:val="0"/>
        <w:numPr>
          <w:ilvl w:val="0"/>
          <w:numId w:val="13"/>
        </w:numPr>
        <w:tabs>
          <w:tab w:val="left" w:pos="1067"/>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по которым заявитель считает, что реализация его прав на образование нарушена;</w:t>
      </w:r>
    </w:p>
    <w:p w:rsidR="00462297" w:rsidRDefault="00462297" w:rsidP="00462297">
      <w:pPr>
        <w:widowControl w:val="0"/>
        <w:numPr>
          <w:ilvl w:val="0"/>
          <w:numId w:val="13"/>
        </w:numPr>
        <w:tabs>
          <w:tab w:val="left" w:pos="1111"/>
        </w:tabs>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заявителя.</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В случае необходимости в подтверждение своих доводов заявитель прилагает к заявлению соответствующие документы и материалы либо их копии.</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p>
    <w:p w:rsidR="00462297" w:rsidRDefault="00462297" w:rsidP="0046229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462297" w:rsidRDefault="00462297" w:rsidP="00462297">
      <w:pPr>
        <w:widowControl w:val="0"/>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Участник образовательных отношений имеет право лично присутствовать при рассмотрении его заявления на заседании Комиссии.</w:t>
      </w:r>
    </w:p>
    <w:p w:rsidR="00462297" w:rsidRDefault="00462297" w:rsidP="00462297">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неявки заявителя на заседание Комиссии заявление рассматривается в его отсутствие.</w:t>
      </w:r>
    </w:p>
    <w:p w:rsidR="00462297" w:rsidRDefault="00462297" w:rsidP="00462297">
      <w:pPr>
        <w:widowControl w:val="0"/>
        <w:spacing w:after="0" w:line="240" w:lineRule="auto"/>
        <w:ind w:firstLine="740"/>
        <w:jc w:val="both"/>
        <w:rPr>
          <w:rFonts w:ascii="Times New Roman" w:eastAsia="Times New Roman" w:hAnsi="Times New Roman" w:cs="Times New Roman"/>
          <w:sz w:val="24"/>
          <w:szCs w:val="24"/>
        </w:rPr>
      </w:pPr>
    </w:p>
    <w:p w:rsidR="00462297" w:rsidRDefault="00462297" w:rsidP="00462297">
      <w:pPr>
        <w:widowControl w:val="0"/>
        <w:tabs>
          <w:tab w:val="left" w:pos="11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 запросу Комиссии руководитель организации в установленный Комиссией срок представляет необходимые документы.</w:t>
      </w:r>
    </w:p>
    <w:p w:rsidR="00462297" w:rsidRDefault="00462297" w:rsidP="00462297">
      <w:pPr>
        <w:widowControl w:val="0"/>
        <w:tabs>
          <w:tab w:val="left" w:pos="11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297" w:rsidRDefault="00462297" w:rsidP="00462297">
      <w:pPr>
        <w:widowControl w:val="0"/>
        <w:tabs>
          <w:tab w:val="left" w:pos="11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Заседание Комиссии считается правомочным, если на нём присутствует не менее 2/3 (двух третей) членов Комиссии.</w:t>
      </w:r>
    </w:p>
    <w:p w:rsidR="00462297" w:rsidRDefault="00462297" w:rsidP="00462297">
      <w:pPr>
        <w:widowControl w:val="0"/>
        <w:tabs>
          <w:tab w:val="left" w:pos="1599"/>
        </w:tabs>
        <w:spacing w:after="0" w:line="240" w:lineRule="auto"/>
        <w:jc w:val="both"/>
        <w:rPr>
          <w:rFonts w:ascii="Times New Roman" w:eastAsia="Times New Roman" w:hAnsi="Times New Roman" w:cs="Times New Roman"/>
          <w:b/>
          <w:bCs/>
          <w:sz w:val="24"/>
          <w:szCs w:val="24"/>
        </w:rPr>
      </w:pPr>
    </w:p>
    <w:p w:rsidR="00462297" w:rsidRDefault="00462297" w:rsidP="00462297">
      <w:pPr>
        <w:widowControl w:val="0"/>
        <w:numPr>
          <w:ilvl w:val="0"/>
          <w:numId w:val="10"/>
        </w:numPr>
        <w:tabs>
          <w:tab w:val="left" w:pos="1599"/>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Порядок принятия и оформления решений Комиссии</w:t>
      </w:r>
    </w:p>
    <w:p w:rsidR="00462297" w:rsidRDefault="00462297" w:rsidP="00462297">
      <w:pPr>
        <w:widowControl w:val="0"/>
        <w:tabs>
          <w:tab w:val="left" w:pos="1599"/>
        </w:tabs>
        <w:spacing w:after="0" w:line="240" w:lineRule="auto"/>
        <w:ind w:left="720"/>
        <w:jc w:val="both"/>
        <w:rPr>
          <w:rFonts w:ascii="Times New Roman" w:eastAsia="Times New Roman" w:hAnsi="Times New Roman" w:cs="Times New Roman"/>
          <w:b/>
          <w:bCs/>
          <w:sz w:val="24"/>
          <w:szCs w:val="24"/>
        </w:rPr>
      </w:pPr>
    </w:p>
    <w:p w:rsidR="00462297" w:rsidRDefault="00462297" w:rsidP="00462297">
      <w:pPr>
        <w:widowControl w:val="0"/>
        <w:tabs>
          <w:tab w:val="left" w:pos="11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462297" w:rsidRDefault="00462297" w:rsidP="00462297">
      <w:pPr>
        <w:widowControl w:val="0"/>
        <w:tabs>
          <w:tab w:val="left" w:pos="1177"/>
        </w:tabs>
        <w:spacing w:after="0" w:line="240" w:lineRule="auto"/>
        <w:ind w:left="740"/>
        <w:jc w:val="both"/>
        <w:rPr>
          <w:rFonts w:ascii="Times New Roman" w:eastAsia="Times New Roman" w:hAnsi="Times New Roman" w:cs="Times New Roman"/>
          <w:sz w:val="24"/>
          <w:szCs w:val="24"/>
        </w:rPr>
      </w:pP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w:t>
      </w:r>
      <w:proofErr w:type="gramStart"/>
      <w:r>
        <w:rPr>
          <w:rFonts w:ascii="Times New Roman" w:eastAsia="Times New Roman" w:hAnsi="Times New Roman" w:cs="Times New Roman"/>
          <w:sz w:val="24"/>
          <w:szCs w:val="24"/>
        </w:rPr>
        <w:t>на</w:t>
      </w:r>
      <w:proofErr w:type="gramEnd"/>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родителей (законных представителей) несовершеннолетних обучающихся и (или) работников организации.</w:t>
      </w:r>
    </w:p>
    <w:p w:rsidR="00462297" w:rsidRDefault="00462297" w:rsidP="00462297">
      <w:pPr>
        <w:widowControl w:val="0"/>
        <w:tabs>
          <w:tab w:val="left" w:pos="1177"/>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Pr>
          <w:rFonts w:ascii="Times New Roman" w:eastAsia="Times New Roman" w:hAnsi="Times New Roman" w:cs="Times New Roman"/>
          <w:sz w:val="24"/>
          <w:szCs w:val="24"/>
        </w:rPr>
        <w:t>обучающемуся</w:t>
      </w:r>
      <w:proofErr w:type="gramEnd"/>
      <w:r>
        <w:rPr>
          <w:rFonts w:ascii="Times New Roman" w:eastAsia="Times New Roman" w:hAnsi="Times New Roman" w:cs="Times New Roman"/>
          <w:sz w:val="24"/>
          <w:szCs w:val="24"/>
        </w:rPr>
        <w:t xml:space="preserve"> дисциплинарного взыскания - в пользу обучающегося.</w:t>
      </w:r>
    </w:p>
    <w:p w:rsidR="00462297" w:rsidRDefault="00462297" w:rsidP="00462297">
      <w:pPr>
        <w:widowControl w:val="0"/>
        <w:tabs>
          <w:tab w:val="left" w:pos="118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 Решения Комиссии оформляются протоколами заседаний, которые подписываются всеми присутствующими членами Комиссии.</w:t>
      </w:r>
    </w:p>
    <w:p w:rsidR="00462297" w:rsidRDefault="00462297" w:rsidP="00462297">
      <w:pPr>
        <w:widowControl w:val="0"/>
        <w:tabs>
          <w:tab w:val="left" w:pos="1167"/>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40. </w:t>
      </w:r>
      <w:proofErr w:type="gramStart"/>
      <w:r>
        <w:rPr>
          <w:rFonts w:ascii="Times New Roman" w:eastAsia="Times New Roman" w:hAnsi="Times New Roman" w:cs="Times New Roman"/>
          <w:sz w:val="24"/>
          <w:szCs w:val="24"/>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462297" w:rsidRDefault="00462297" w:rsidP="00462297">
      <w:pPr>
        <w:widowControl w:val="0"/>
        <w:tabs>
          <w:tab w:val="left" w:pos="117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p>
    <w:p w:rsidR="00462297" w:rsidRDefault="00462297" w:rsidP="00462297">
      <w:pPr>
        <w:widowControl w:val="0"/>
        <w:tabs>
          <w:tab w:val="left" w:pos="11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Срок хранения документов и материалов Комиссии в организации составляет 3 (три) года.</w:t>
      </w: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p w:rsidR="00462297" w:rsidRDefault="00462297" w:rsidP="00462297">
      <w:pPr>
        <w:jc w:val="both"/>
        <w:rPr>
          <w:rFonts w:ascii="Times New Roman" w:hAnsi="Times New Roman" w:cs="Times New Roman"/>
          <w:sz w:val="24"/>
          <w:szCs w:val="24"/>
        </w:rPr>
      </w:pPr>
    </w:p>
    <w:sectPr w:rsidR="00462297" w:rsidSect="00901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0BE"/>
    <w:multiLevelType w:val="multilevel"/>
    <w:tmpl w:val="C2560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B2F66"/>
    <w:multiLevelType w:val="multilevel"/>
    <w:tmpl w:val="2A2AF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A12BA"/>
    <w:multiLevelType w:val="multilevel"/>
    <w:tmpl w:val="6016C7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F74B14"/>
    <w:multiLevelType w:val="hybridMultilevel"/>
    <w:tmpl w:val="6430E0F4"/>
    <w:lvl w:ilvl="0" w:tplc="C3786586">
      <w:start w:val="19"/>
      <w:numFmt w:val="decimal"/>
      <w:lvlText w:val="%1."/>
      <w:lvlJc w:val="left"/>
      <w:pPr>
        <w:ind w:left="1125" w:hanging="37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
    <w:nsid w:val="2A332C00"/>
    <w:multiLevelType w:val="multilevel"/>
    <w:tmpl w:val="8BA6D4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8294732"/>
    <w:multiLevelType w:val="multilevel"/>
    <w:tmpl w:val="06CAA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0B6319"/>
    <w:multiLevelType w:val="multilevel"/>
    <w:tmpl w:val="E7289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602DE8"/>
    <w:multiLevelType w:val="hybridMultilevel"/>
    <w:tmpl w:val="A3EE6B6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645F5C"/>
    <w:multiLevelType w:val="multilevel"/>
    <w:tmpl w:val="28DA96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725E52"/>
    <w:multiLevelType w:val="hybridMultilevel"/>
    <w:tmpl w:val="7770756A"/>
    <w:lvl w:ilvl="0" w:tplc="5A248186">
      <w:start w:val="2"/>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0">
    <w:nsid w:val="6728246E"/>
    <w:multiLevelType w:val="hybridMultilevel"/>
    <w:tmpl w:val="A3C66E50"/>
    <w:lvl w:ilvl="0" w:tplc="19E8214C">
      <w:start w:val="27"/>
      <w:numFmt w:val="decimal"/>
      <w:lvlText w:val="%1."/>
      <w:lvlJc w:val="left"/>
      <w:pPr>
        <w:ind w:left="1185" w:hanging="375"/>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1">
    <w:nsid w:val="67F50086"/>
    <w:multiLevelType w:val="hybridMultilevel"/>
    <w:tmpl w:val="6CF6782E"/>
    <w:lvl w:ilvl="0" w:tplc="59E2CAA4">
      <w:start w:val="9"/>
      <w:numFmt w:val="decimal"/>
      <w:lvlText w:val="%1."/>
      <w:lvlJc w:val="left"/>
      <w:pPr>
        <w:ind w:left="1068" w:hanging="360"/>
      </w:pPr>
      <w:rPr>
        <w:i w:val="0"/>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1285B4E"/>
    <w:multiLevelType w:val="multilevel"/>
    <w:tmpl w:val="0E9E0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2297"/>
    <w:rsid w:val="00462297"/>
    <w:rsid w:val="00901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297"/>
    <w:pPr>
      <w:spacing w:after="0" w:line="240" w:lineRule="auto"/>
    </w:pPr>
  </w:style>
  <w:style w:type="table" w:customStyle="1" w:styleId="1">
    <w:name w:val="Сетка таблицы1"/>
    <w:basedOn w:val="a1"/>
    <w:uiPriority w:val="39"/>
    <w:rsid w:val="004622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2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12648</Characters>
  <Application>Microsoft Office Word</Application>
  <DocSecurity>0</DocSecurity>
  <Lines>105</Lines>
  <Paragraphs>29</Paragraphs>
  <ScaleCrop>false</ScaleCrop>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2020-02-14T05:28:00Z</dcterms:created>
  <dcterms:modified xsi:type="dcterms:W3CDTF">2020-02-14T05:31:00Z</dcterms:modified>
</cp:coreProperties>
</file>