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1" w:rsidRDefault="00CB126C" w:rsidP="00CB1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33" w:type="dxa"/>
        <w:jc w:val="center"/>
        <w:tblInd w:w="-2207" w:type="dxa"/>
        <w:tblBorders>
          <w:insideH w:val="single" w:sz="4" w:space="0" w:color="000000"/>
        </w:tblBorders>
        <w:tblLook w:val="04A0"/>
      </w:tblPr>
      <w:tblGrid>
        <w:gridCol w:w="5371"/>
        <w:gridCol w:w="4962"/>
      </w:tblGrid>
      <w:tr w:rsidR="00822BE1" w:rsidRPr="00822BE1" w:rsidTr="00822BE1">
        <w:trPr>
          <w:jc w:val="center"/>
        </w:trPr>
        <w:tc>
          <w:tcPr>
            <w:tcW w:w="5371" w:type="dxa"/>
          </w:tcPr>
          <w:p w:rsidR="00822BE1" w:rsidRPr="00822BE1" w:rsidRDefault="00822BE1" w:rsidP="00822BE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2BE1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образованием исполнительного комитета </w:t>
            </w:r>
            <w:proofErr w:type="spellStart"/>
            <w:r w:rsidRPr="00822BE1">
              <w:rPr>
                <w:rFonts w:ascii="Times New Roman" w:hAnsi="Times New Roman"/>
                <w:b/>
                <w:sz w:val="24"/>
                <w:szCs w:val="24"/>
              </w:rPr>
              <w:t>Бугульминского</w:t>
            </w:r>
            <w:proofErr w:type="spellEnd"/>
            <w:r w:rsidRPr="00822BE1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</w:t>
            </w:r>
          </w:p>
        </w:tc>
        <w:tc>
          <w:tcPr>
            <w:tcW w:w="4962" w:type="dxa"/>
          </w:tcPr>
          <w:p w:rsidR="00822BE1" w:rsidRPr="00822BE1" w:rsidRDefault="00822BE1" w:rsidP="00822BE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2BE1">
              <w:rPr>
                <w:rFonts w:ascii="Times New Roman" w:hAnsi="Times New Roman"/>
                <w:b/>
                <w:sz w:val="24"/>
                <w:szCs w:val="24"/>
              </w:rPr>
              <w:t xml:space="preserve">Совет профсоюзных организаций  учреждений образования </w:t>
            </w:r>
            <w:proofErr w:type="spellStart"/>
            <w:r w:rsidRPr="00822BE1">
              <w:rPr>
                <w:rFonts w:ascii="Times New Roman" w:hAnsi="Times New Roman"/>
                <w:b/>
                <w:sz w:val="24"/>
                <w:szCs w:val="24"/>
              </w:rPr>
              <w:t>Бугульминского</w:t>
            </w:r>
            <w:proofErr w:type="spellEnd"/>
            <w:r w:rsidRPr="00822BE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822BE1" w:rsidRPr="00822BE1" w:rsidRDefault="00822BE1" w:rsidP="00822BE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822BE1" w:rsidRPr="00822BE1" w:rsidRDefault="00822BE1" w:rsidP="00822BE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822BE1" w:rsidRPr="00031B2B" w:rsidRDefault="00822BE1" w:rsidP="00822BE1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822BE1" w:rsidRPr="00031B2B" w:rsidRDefault="00822BE1" w:rsidP="00822BE1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822BE1" w:rsidRPr="00031B2B" w:rsidRDefault="00822BE1" w:rsidP="00822BE1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22BE1" w:rsidRPr="00822BE1" w:rsidRDefault="00822BE1" w:rsidP="00822BE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822BE1" w:rsidRPr="00822BE1" w:rsidRDefault="00822BE1" w:rsidP="00822BE1">
      <w:pPr>
        <w:rPr>
          <w:rFonts w:ascii="Times New Roman" w:hAnsi="Times New Roman" w:cs="Times New Roman"/>
          <w:b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С О Г Л А </w:t>
      </w:r>
      <w:proofErr w:type="gramStart"/>
      <w:r w:rsidRPr="00822BE1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822BE1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822BE1" w:rsidRPr="00822BE1" w:rsidRDefault="00822BE1" w:rsidP="00822BE1">
      <w:pPr>
        <w:pStyle w:val="a5"/>
        <w:ind w:left="142" w:right="141"/>
        <w:jc w:val="center"/>
        <w:rPr>
          <w:b/>
          <w:sz w:val="24"/>
          <w:szCs w:val="24"/>
        </w:rPr>
      </w:pPr>
      <w:r w:rsidRPr="00822BE1">
        <w:rPr>
          <w:b/>
          <w:sz w:val="24"/>
          <w:szCs w:val="24"/>
        </w:rPr>
        <w:t xml:space="preserve">о внесении изменений и дополнений в территориальное  Соглашение между Управлением образования исполнительного комитета </w:t>
      </w:r>
      <w:proofErr w:type="spellStart"/>
      <w:r w:rsidRPr="00822BE1">
        <w:rPr>
          <w:b/>
          <w:sz w:val="24"/>
          <w:szCs w:val="24"/>
        </w:rPr>
        <w:t>Бугульминского</w:t>
      </w:r>
      <w:proofErr w:type="spellEnd"/>
      <w:r w:rsidRPr="00822BE1">
        <w:rPr>
          <w:b/>
          <w:sz w:val="24"/>
          <w:szCs w:val="24"/>
        </w:rPr>
        <w:t xml:space="preserve"> муниципального района и Советом  профсоюзных организаций </w:t>
      </w:r>
      <w:proofErr w:type="spellStart"/>
      <w:r w:rsidRPr="00822BE1">
        <w:rPr>
          <w:b/>
          <w:sz w:val="24"/>
          <w:szCs w:val="24"/>
        </w:rPr>
        <w:t>Бугульминского</w:t>
      </w:r>
      <w:proofErr w:type="spellEnd"/>
      <w:r w:rsidRPr="00822BE1">
        <w:rPr>
          <w:b/>
          <w:sz w:val="24"/>
          <w:szCs w:val="24"/>
        </w:rPr>
        <w:t xml:space="preserve"> муниципального района                                  на 2014 – 2016 годы.</w:t>
      </w:r>
    </w:p>
    <w:p w:rsidR="00822BE1" w:rsidRPr="00822BE1" w:rsidRDefault="00822BE1" w:rsidP="00822BE1">
      <w:pPr>
        <w:rPr>
          <w:rFonts w:ascii="Times New Roman" w:hAnsi="Times New Roman"/>
          <w:b/>
          <w:sz w:val="24"/>
          <w:szCs w:val="24"/>
        </w:rPr>
      </w:pPr>
    </w:p>
    <w:p w:rsidR="00822BE1" w:rsidRDefault="00822BE1" w:rsidP="00822BE1">
      <w:pPr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rPr>
          <w:rFonts w:ascii="Times New Roman" w:hAnsi="Times New Roman"/>
          <w:b/>
          <w:sz w:val="32"/>
          <w:szCs w:val="32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noProof/>
          <w:sz w:val="24"/>
          <w:szCs w:val="24"/>
          <w:lang w:eastAsia="ru-RU"/>
        </w:rPr>
      </w:pPr>
    </w:p>
    <w:p w:rsidR="00822BE1" w:rsidRDefault="00822BE1" w:rsidP="00822BE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22B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г.Бугульма</w:t>
      </w:r>
    </w:p>
    <w:p w:rsidR="00822BE1" w:rsidRDefault="00822BE1" w:rsidP="00822BE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05350" w:rsidRDefault="00805350" w:rsidP="00805350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805350" w:rsidRDefault="00805350" w:rsidP="00805350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805350" w:rsidRDefault="00805350" w:rsidP="00805350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CB126C" w:rsidRPr="00822BE1" w:rsidRDefault="00822BE1" w:rsidP="00805350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lastRenderedPageBreak/>
        <w:t>Соглаше</w:t>
      </w:r>
      <w:r w:rsidR="00CB126C" w:rsidRPr="00822BE1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CB126C" w:rsidRPr="00822BE1" w:rsidRDefault="00CB126C" w:rsidP="00805350">
      <w:pPr>
        <w:pStyle w:val="a5"/>
        <w:ind w:left="-709" w:right="-426"/>
        <w:jc w:val="center"/>
        <w:rPr>
          <w:b/>
          <w:sz w:val="24"/>
          <w:szCs w:val="24"/>
        </w:rPr>
      </w:pPr>
      <w:r w:rsidRPr="00822BE1">
        <w:rPr>
          <w:b/>
          <w:sz w:val="24"/>
          <w:szCs w:val="24"/>
        </w:rPr>
        <w:t xml:space="preserve">о внесении изменений и дополнений в территориальное соглашение между Управлением образования исполнительного комитета </w:t>
      </w:r>
      <w:proofErr w:type="spellStart"/>
      <w:r w:rsidRPr="00822BE1">
        <w:rPr>
          <w:b/>
          <w:sz w:val="24"/>
          <w:szCs w:val="24"/>
        </w:rPr>
        <w:t>Бугульминского</w:t>
      </w:r>
      <w:proofErr w:type="spellEnd"/>
      <w:r w:rsidRPr="00822BE1">
        <w:rPr>
          <w:b/>
          <w:sz w:val="24"/>
          <w:szCs w:val="24"/>
        </w:rPr>
        <w:t xml:space="preserve"> муниципального района и Советом профсоюзных организаций учреждений образования </w:t>
      </w:r>
      <w:proofErr w:type="spellStart"/>
      <w:r w:rsidRPr="00822BE1">
        <w:rPr>
          <w:b/>
          <w:sz w:val="24"/>
          <w:szCs w:val="24"/>
        </w:rPr>
        <w:t>Бугульминского</w:t>
      </w:r>
      <w:proofErr w:type="spellEnd"/>
      <w:r w:rsidRPr="00822BE1">
        <w:rPr>
          <w:b/>
          <w:sz w:val="24"/>
          <w:szCs w:val="24"/>
        </w:rPr>
        <w:t xml:space="preserve"> муниципального района на 2014-2016 годы.</w:t>
      </w:r>
    </w:p>
    <w:p w:rsidR="00CB126C" w:rsidRPr="00822BE1" w:rsidRDefault="00CB126C" w:rsidP="00822BE1">
      <w:pPr>
        <w:pStyle w:val="a5"/>
        <w:ind w:left="-709" w:right="-426"/>
        <w:jc w:val="both"/>
        <w:rPr>
          <w:sz w:val="24"/>
          <w:szCs w:val="24"/>
        </w:rPr>
      </w:pPr>
    </w:p>
    <w:p w:rsidR="00CB126C" w:rsidRPr="00822BE1" w:rsidRDefault="00CB126C" w:rsidP="00822BE1">
      <w:pPr>
        <w:pStyle w:val="a5"/>
        <w:ind w:left="-709" w:right="-426"/>
        <w:jc w:val="both"/>
        <w:rPr>
          <w:sz w:val="24"/>
          <w:szCs w:val="24"/>
        </w:rPr>
      </w:pPr>
      <w:r w:rsidRPr="00822BE1">
        <w:rPr>
          <w:sz w:val="24"/>
          <w:szCs w:val="24"/>
        </w:rPr>
        <w:t xml:space="preserve">          Стороны договорились внести следующие изменения и дополнения в территориальное  соглашение между Управлением образования исполнительного комитета </w:t>
      </w:r>
      <w:proofErr w:type="spellStart"/>
      <w:r w:rsidRPr="00822BE1">
        <w:rPr>
          <w:sz w:val="24"/>
          <w:szCs w:val="24"/>
        </w:rPr>
        <w:t>Бугульминского</w:t>
      </w:r>
      <w:proofErr w:type="spellEnd"/>
      <w:r w:rsidRPr="00822BE1">
        <w:rPr>
          <w:sz w:val="24"/>
          <w:szCs w:val="24"/>
        </w:rPr>
        <w:t xml:space="preserve"> муниципального района и Советом профсоюзных организаций учреждений образования </w:t>
      </w:r>
      <w:proofErr w:type="spellStart"/>
      <w:r w:rsidRPr="00822BE1">
        <w:rPr>
          <w:sz w:val="24"/>
          <w:szCs w:val="24"/>
        </w:rPr>
        <w:t>Бугульминского</w:t>
      </w:r>
      <w:proofErr w:type="spellEnd"/>
      <w:r w:rsidRPr="00822BE1">
        <w:rPr>
          <w:sz w:val="24"/>
          <w:szCs w:val="24"/>
        </w:rPr>
        <w:t xml:space="preserve"> муниципального района на 2014-2016 годы:</w:t>
      </w:r>
    </w:p>
    <w:p w:rsidR="00CB126C" w:rsidRPr="00822BE1" w:rsidRDefault="00CB126C" w:rsidP="00822BE1">
      <w:pPr>
        <w:pStyle w:val="a5"/>
        <w:ind w:left="-709" w:right="-426" w:firstLine="566"/>
        <w:jc w:val="both"/>
        <w:rPr>
          <w:b/>
          <w:sz w:val="24"/>
          <w:szCs w:val="24"/>
        </w:rPr>
      </w:pPr>
    </w:p>
    <w:p w:rsidR="00805350" w:rsidRDefault="00CB126C" w:rsidP="00822BE1">
      <w:pPr>
        <w:pStyle w:val="a5"/>
        <w:ind w:left="-709" w:right="-426" w:firstLine="142"/>
        <w:jc w:val="both"/>
        <w:rPr>
          <w:b/>
          <w:sz w:val="24"/>
          <w:szCs w:val="24"/>
        </w:rPr>
      </w:pPr>
      <w:r w:rsidRPr="00822BE1">
        <w:rPr>
          <w:b/>
          <w:sz w:val="24"/>
          <w:szCs w:val="24"/>
        </w:rPr>
        <w:t>Раздел Ш. Обязательства сторон в области экономики и управления образованием</w:t>
      </w:r>
      <w:r w:rsidR="00822BE1" w:rsidRPr="00822BE1">
        <w:rPr>
          <w:b/>
          <w:sz w:val="24"/>
          <w:szCs w:val="24"/>
        </w:rPr>
        <w:t xml:space="preserve">.  </w:t>
      </w:r>
    </w:p>
    <w:p w:rsidR="002A7DC7" w:rsidRPr="00822BE1" w:rsidRDefault="003C6815" w:rsidP="00822BE1">
      <w:pPr>
        <w:pStyle w:val="a5"/>
        <w:ind w:left="-709" w:right="-426" w:firstLine="142"/>
        <w:jc w:val="both"/>
        <w:rPr>
          <w:color w:val="000000" w:themeColor="text1"/>
          <w:sz w:val="24"/>
          <w:szCs w:val="24"/>
        </w:rPr>
      </w:pPr>
      <w:r w:rsidRPr="00805350">
        <w:rPr>
          <w:b/>
          <w:color w:val="000000" w:themeColor="text1"/>
          <w:sz w:val="24"/>
          <w:szCs w:val="24"/>
        </w:rPr>
        <w:t xml:space="preserve">Пункт </w:t>
      </w:r>
      <w:r w:rsidR="002A7DC7" w:rsidRPr="00805350">
        <w:rPr>
          <w:b/>
          <w:color w:val="000000" w:themeColor="text1"/>
          <w:sz w:val="24"/>
          <w:szCs w:val="24"/>
        </w:rPr>
        <w:t>3.2.3.</w:t>
      </w:r>
      <w:r w:rsidRPr="00822BE1">
        <w:rPr>
          <w:color w:val="000000" w:themeColor="text1"/>
          <w:sz w:val="24"/>
          <w:szCs w:val="24"/>
        </w:rPr>
        <w:t xml:space="preserve"> </w:t>
      </w:r>
      <w:r w:rsidRPr="00805350">
        <w:rPr>
          <w:b/>
          <w:color w:val="000000" w:themeColor="text1"/>
          <w:sz w:val="24"/>
          <w:szCs w:val="24"/>
        </w:rPr>
        <w:t>изложить  в следующей редакции:</w:t>
      </w:r>
      <w:r w:rsidRPr="00822BE1">
        <w:rPr>
          <w:color w:val="000000" w:themeColor="text1"/>
          <w:sz w:val="24"/>
          <w:szCs w:val="24"/>
        </w:rPr>
        <w:t xml:space="preserve"> «</w:t>
      </w:r>
      <w:r w:rsidR="002A7DC7" w:rsidRPr="00822BE1">
        <w:rPr>
          <w:color w:val="000000" w:themeColor="text1"/>
          <w:sz w:val="24"/>
          <w:szCs w:val="24"/>
        </w:rPr>
        <w:t xml:space="preserve">В установленном порядке, в пределах компетенции, при формировании местного бюджета обращаться в органы исполнительной   власти </w:t>
      </w:r>
      <w:proofErr w:type="spellStart"/>
      <w:r w:rsidR="002A7DC7" w:rsidRPr="00822BE1">
        <w:rPr>
          <w:color w:val="000000" w:themeColor="text1"/>
          <w:sz w:val="24"/>
          <w:szCs w:val="24"/>
        </w:rPr>
        <w:t>Бугульминского</w:t>
      </w:r>
      <w:proofErr w:type="spellEnd"/>
      <w:r w:rsidR="002A7DC7" w:rsidRPr="00822BE1">
        <w:rPr>
          <w:color w:val="000000" w:themeColor="text1"/>
          <w:sz w:val="24"/>
          <w:szCs w:val="24"/>
        </w:rPr>
        <w:t xml:space="preserve"> муниципального района  для решения следующих вопросов:</w:t>
      </w:r>
    </w:p>
    <w:p w:rsidR="002A7DC7" w:rsidRPr="00822BE1" w:rsidRDefault="002A7DC7" w:rsidP="00822BE1">
      <w:pPr>
        <w:ind w:left="-709" w:right="-426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2BE1">
        <w:rPr>
          <w:rFonts w:ascii="Times New Roman" w:hAnsi="Times New Roman"/>
          <w:color w:val="000000" w:themeColor="text1"/>
          <w:sz w:val="24"/>
          <w:szCs w:val="24"/>
        </w:rPr>
        <w:t xml:space="preserve">- предусматривать в местном бюджете выделение средств </w:t>
      </w:r>
      <w:proofErr w:type="gramStart"/>
      <w:r w:rsidRPr="00822BE1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822BE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C6815" w:rsidRPr="00822BE1" w:rsidRDefault="002A7DC7" w:rsidP="00822BE1">
      <w:pPr>
        <w:ind w:left="-709" w:right="-426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2BE1">
        <w:rPr>
          <w:rFonts w:ascii="Times New Roman" w:hAnsi="Times New Roman"/>
          <w:color w:val="000000" w:themeColor="text1"/>
          <w:sz w:val="24"/>
          <w:szCs w:val="24"/>
        </w:rPr>
        <w:t xml:space="preserve">- охрану труда и пожарную безопасность в образовательных организациях, </w:t>
      </w:r>
      <w:r w:rsidR="003C6815" w:rsidRPr="00822BE1">
        <w:rPr>
          <w:rFonts w:ascii="Times New Roman" w:hAnsi="Times New Roman"/>
          <w:b/>
          <w:color w:val="000000" w:themeColor="text1"/>
          <w:sz w:val="24"/>
          <w:szCs w:val="24"/>
        </w:rPr>
        <w:t>специальную оценку условий труда;</w:t>
      </w:r>
    </w:p>
    <w:p w:rsidR="002A7DC7" w:rsidRPr="00822BE1" w:rsidRDefault="002A7DC7" w:rsidP="00822BE1">
      <w:pPr>
        <w:tabs>
          <w:tab w:val="num" w:pos="1440"/>
        </w:tabs>
        <w:ind w:left="-709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2BE1">
        <w:rPr>
          <w:rFonts w:ascii="Times New Roman" w:hAnsi="Times New Roman"/>
          <w:color w:val="000000" w:themeColor="text1"/>
          <w:sz w:val="24"/>
          <w:szCs w:val="24"/>
        </w:rPr>
        <w:t xml:space="preserve"> 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инфекционных заболеваний работников образовательных организаций;</w:t>
      </w:r>
    </w:p>
    <w:p w:rsidR="002A7DC7" w:rsidRPr="00822BE1" w:rsidRDefault="002A7DC7" w:rsidP="00822BE1">
      <w:pPr>
        <w:tabs>
          <w:tab w:val="num" w:pos="1440"/>
        </w:tabs>
        <w:ind w:left="-709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2BE1">
        <w:rPr>
          <w:rFonts w:ascii="Times New Roman" w:hAnsi="Times New Roman"/>
          <w:color w:val="000000" w:themeColor="text1"/>
          <w:sz w:val="24"/>
          <w:szCs w:val="24"/>
        </w:rPr>
        <w:t xml:space="preserve"> - подготовку, профессиональное обучение, дополнительное профессиональное образование педагогических кадров;</w:t>
      </w:r>
    </w:p>
    <w:p w:rsidR="002A7DC7" w:rsidRPr="00822BE1" w:rsidRDefault="002A7DC7" w:rsidP="00822BE1">
      <w:pPr>
        <w:tabs>
          <w:tab w:val="num" w:pos="1440"/>
        </w:tabs>
        <w:ind w:left="-709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2BE1">
        <w:rPr>
          <w:rFonts w:ascii="Times New Roman" w:hAnsi="Times New Roman"/>
          <w:color w:val="000000" w:themeColor="text1"/>
          <w:sz w:val="24"/>
          <w:szCs w:val="24"/>
        </w:rPr>
        <w:t>-  на оплату коммунальных услуг (отопление и освещение) педагогическим работникам образовательных организаций в сельской местности;</w:t>
      </w:r>
    </w:p>
    <w:p w:rsidR="002A7DC7" w:rsidRPr="00822BE1" w:rsidRDefault="002A7DC7" w:rsidP="00822BE1">
      <w:pPr>
        <w:tabs>
          <w:tab w:val="num" w:pos="1440"/>
        </w:tabs>
        <w:ind w:left="-709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2BE1">
        <w:rPr>
          <w:rFonts w:ascii="Times New Roman" w:hAnsi="Times New Roman"/>
          <w:color w:val="000000" w:themeColor="text1"/>
          <w:sz w:val="24"/>
          <w:szCs w:val="24"/>
        </w:rPr>
        <w:t xml:space="preserve"> - единовременное пособие молодым педагогическим работникам, окончившим образовательные организации педагогического профессионального образования и впервые приступившим к работе по полученной специальности в сельской местности</w:t>
      </w:r>
      <w:r w:rsidR="003C6815" w:rsidRPr="00822BE1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B126C" w:rsidRPr="00822BE1" w:rsidRDefault="00CB126C" w:rsidP="00822BE1">
      <w:pPr>
        <w:tabs>
          <w:tab w:val="num" w:pos="1440"/>
        </w:tabs>
        <w:ind w:left="-709" w:right="-426"/>
        <w:jc w:val="both"/>
        <w:rPr>
          <w:rFonts w:ascii="Times New Roman" w:hAnsi="Times New Roman"/>
          <w:sz w:val="24"/>
          <w:szCs w:val="24"/>
        </w:rPr>
      </w:pPr>
    </w:p>
    <w:p w:rsidR="00CB126C" w:rsidRPr="00822BE1" w:rsidRDefault="00805350" w:rsidP="00822BE1">
      <w:pPr>
        <w:pStyle w:val="a5"/>
        <w:ind w:left="-709"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B126C" w:rsidRPr="00822BE1">
        <w:rPr>
          <w:b/>
          <w:sz w:val="24"/>
          <w:szCs w:val="24"/>
        </w:rPr>
        <w:t>Раздел V. Трудовые отношения, рабочее время и время отдыха</w:t>
      </w:r>
    </w:p>
    <w:p w:rsidR="003C6815" w:rsidRPr="00822BE1" w:rsidRDefault="00810972" w:rsidP="00822BE1">
      <w:pPr>
        <w:pStyle w:val="a5"/>
        <w:ind w:left="-709" w:right="-426" w:firstLine="643"/>
        <w:jc w:val="both"/>
        <w:rPr>
          <w:sz w:val="24"/>
          <w:szCs w:val="24"/>
        </w:rPr>
      </w:pPr>
      <w:r w:rsidRPr="00822BE1">
        <w:rPr>
          <w:b/>
          <w:sz w:val="24"/>
          <w:szCs w:val="24"/>
        </w:rPr>
        <w:t xml:space="preserve">Пункт 5.1.3.  изложить в следующей редакции: </w:t>
      </w:r>
      <w:r w:rsidR="003C6815" w:rsidRPr="00822BE1">
        <w:rPr>
          <w:b/>
          <w:sz w:val="24"/>
          <w:szCs w:val="24"/>
        </w:rPr>
        <w:t>«</w:t>
      </w:r>
      <w:r w:rsidR="003C6815" w:rsidRPr="00822BE1">
        <w:rPr>
          <w:sz w:val="24"/>
          <w:szCs w:val="24"/>
        </w:rPr>
        <w:t>Условия, оговариваемые при заключении трудового договора, не могут ущемлять социально-экономические, трудовые права работников, определенные законодательством, настоящим Соглашением, территориальными Соглашениями, коллективным договором образовательной организации.</w:t>
      </w:r>
    </w:p>
    <w:p w:rsidR="003C6815" w:rsidRPr="00822BE1" w:rsidRDefault="003C6815" w:rsidP="00822BE1">
      <w:pPr>
        <w:pStyle w:val="a3"/>
        <w:ind w:left="-709" w:right="-426" w:firstLine="708"/>
        <w:rPr>
          <w:w w:val="100"/>
          <w:sz w:val="24"/>
          <w:szCs w:val="24"/>
        </w:rPr>
      </w:pPr>
      <w:r w:rsidRPr="00822BE1">
        <w:rPr>
          <w:w w:val="100"/>
          <w:sz w:val="24"/>
          <w:szCs w:val="24"/>
        </w:rPr>
        <w:t xml:space="preserve">В </w:t>
      </w:r>
      <w:r w:rsidRPr="00822BE1">
        <w:rPr>
          <w:w w:val="100"/>
          <w:sz w:val="24"/>
          <w:szCs w:val="24"/>
          <w:effect w:val="none"/>
        </w:rPr>
        <w:t>соответствии</w:t>
      </w:r>
      <w:r w:rsidRPr="00822BE1">
        <w:rPr>
          <w:w w:val="100"/>
          <w:sz w:val="24"/>
          <w:szCs w:val="24"/>
        </w:rPr>
        <w:t xml:space="preserve"> со ст.57 Трудового кодекса Российской Федерации (далее – ТК РФ) трудовой договор содержит полную информацию о сторонах трудового договора.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702"/>
      <w:r w:rsidRPr="00822BE1">
        <w:rPr>
          <w:rFonts w:ascii="Times New Roman" w:hAnsi="Times New Roman" w:cs="Times New Roman"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7022"/>
      <w:bookmarkEnd w:id="0"/>
      <w:r w:rsidRPr="00822BE1">
        <w:rPr>
          <w:rFonts w:ascii="Times New Roman" w:hAnsi="Times New Roman" w:cs="Times New Roman"/>
          <w:sz w:val="24"/>
          <w:szCs w:val="24"/>
        </w:rPr>
        <w:t>- 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7024"/>
      <w:bookmarkEnd w:id="1"/>
      <w:r w:rsidRPr="00822BE1">
        <w:rPr>
          <w:rFonts w:ascii="Times New Roman" w:hAnsi="Times New Roman" w:cs="Times New Roman"/>
          <w:sz w:val="24"/>
          <w:szCs w:val="24"/>
        </w:rPr>
        <w:t xml:space="preserve"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822BE1">
        <w:rPr>
          <w:rFonts w:ascii="Times New Roman" w:hAnsi="Times New Roman" w:cs="Times New Roman"/>
          <w:sz w:val="24"/>
          <w:szCs w:val="24"/>
        </w:rPr>
        <w:t xml:space="preserve">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5" w:history="1">
        <w:r w:rsidRPr="00822BE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822BE1">
        <w:rPr>
          <w:rFonts w:ascii="Times New Roman" w:hAnsi="Times New Roman" w:cs="Times New Roman"/>
          <w:sz w:val="24"/>
          <w:szCs w:val="24"/>
        </w:rPr>
        <w:t xml:space="preserve">, устанавливаемом Правительством Российской Федерации, или соответствующим положениям </w:t>
      </w:r>
      <w:hyperlink r:id="rId6" w:history="1">
        <w:r w:rsidRPr="00822BE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профессиональных стандартов</w:t>
        </w:r>
      </w:hyperlink>
      <w:r w:rsidRPr="00822B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7023"/>
      <w:bookmarkEnd w:id="2"/>
      <w:r w:rsidRPr="00822BE1">
        <w:rPr>
          <w:rFonts w:ascii="Times New Roman" w:hAnsi="Times New Roman" w:cs="Times New Roman"/>
          <w:sz w:val="24"/>
          <w:szCs w:val="24"/>
        </w:rPr>
        <w:t>- 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4" w:name="sub_57028"/>
      <w:bookmarkEnd w:id="3"/>
      <w:r w:rsidRPr="00822BE1">
        <w:rPr>
          <w:rFonts w:ascii="Times New Roman" w:hAnsi="Times New Roman" w:cs="Times New Roman"/>
          <w:spacing w:val="-6"/>
          <w:sz w:val="24"/>
          <w:szCs w:val="24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7027"/>
      <w:bookmarkEnd w:id="4"/>
      <w:r w:rsidRPr="00822BE1">
        <w:rPr>
          <w:rFonts w:ascii="Times New Roman" w:hAnsi="Times New Roman" w:cs="Times New Roman"/>
          <w:sz w:val="24"/>
          <w:szCs w:val="24"/>
        </w:rPr>
        <w:lastRenderedPageBreak/>
        <w:t>- 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727"/>
      <w:bookmarkEnd w:id="5"/>
      <w:r w:rsidRPr="00822BE1">
        <w:rPr>
          <w:rFonts w:ascii="Times New Roman" w:hAnsi="Times New Roman" w:cs="Times New Roman"/>
          <w:sz w:val="24"/>
          <w:szCs w:val="24"/>
        </w:rPr>
        <w:t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728"/>
      <w:bookmarkEnd w:id="6"/>
      <w:r w:rsidRPr="00822BE1">
        <w:rPr>
          <w:rFonts w:ascii="Times New Roman" w:hAnsi="Times New Roman" w:cs="Times New Roman"/>
          <w:sz w:val="24"/>
          <w:szCs w:val="24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7291"/>
      <w:bookmarkEnd w:id="7"/>
      <w:r w:rsidRPr="00822BE1">
        <w:rPr>
          <w:rFonts w:ascii="Times New Roman" w:hAnsi="Times New Roman" w:cs="Times New Roman"/>
          <w:sz w:val="24"/>
          <w:szCs w:val="24"/>
        </w:rPr>
        <w:t>- условия труда на рабочем месте;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729"/>
      <w:bookmarkEnd w:id="8"/>
      <w:r w:rsidRPr="00822BE1">
        <w:rPr>
          <w:rFonts w:ascii="Times New Roman" w:hAnsi="Times New Roman" w:cs="Times New Roman"/>
          <w:sz w:val="24"/>
          <w:szCs w:val="24"/>
        </w:rPr>
        <w:t>- условие об обязательном социальном страховании работника в соответствии с ТК РФ и иными федеральными законами;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10" w:name="sub_57210"/>
      <w:bookmarkEnd w:id="9"/>
      <w:r w:rsidRPr="00822BE1">
        <w:rPr>
          <w:rFonts w:ascii="Times New Roman" w:hAnsi="Times New Roman" w:cs="Times New Roman"/>
          <w:spacing w:val="-6"/>
          <w:sz w:val="24"/>
          <w:szCs w:val="24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3C6815" w:rsidRPr="00822BE1" w:rsidRDefault="003C6815" w:rsidP="00822BE1">
      <w:pPr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703"/>
      <w:bookmarkEnd w:id="10"/>
      <w:r w:rsidRPr="00822BE1">
        <w:rPr>
          <w:rFonts w:ascii="Times New Roman" w:hAnsi="Times New Roman" w:cs="Times New Roman"/>
          <w:sz w:val="24"/>
          <w:szCs w:val="24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</w:t>
      </w:r>
      <w:hyperlink w:anchor="sub_57" w:history="1">
        <w:r w:rsidRPr="00822BE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частями первой</w:t>
        </w:r>
      </w:hyperlink>
      <w:r w:rsidRPr="00822B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702" w:history="1">
        <w:r w:rsidRPr="00822BE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второй</w:t>
        </w:r>
      </w:hyperlink>
      <w:r w:rsidRPr="00822BE1">
        <w:rPr>
          <w:rFonts w:ascii="Times New Roman" w:hAnsi="Times New Roman" w:cs="Times New Roman"/>
          <w:sz w:val="24"/>
          <w:szCs w:val="24"/>
        </w:rPr>
        <w:t xml:space="preserve"> статьи 57 ТК РФ,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822BE1">
        <w:rPr>
          <w:rFonts w:ascii="Times New Roman" w:hAnsi="Times New Roman" w:cs="Times New Roman"/>
          <w:sz w:val="24"/>
          <w:szCs w:val="24"/>
        </w:rPr>
        <w:t>кст</w:t>
      </w:r>
      <w:r w:rsidR="00810972" w:rsidRPr="00822BE1">
        <w:rPr>
          <w:rFonts w:ascii="Times New Roman" w:hAnsi="Times New Roman" w:cs="Times New Roman"/>
          <w:sz w:val="24"/>
          <w:szCs w:val="24"/>
        </w:rPr>
        <w:t xml:space="preserve"> </w:t>
      </w:r>
      <w:r w:rsidRPr="00822BE1">
        <w:rPr>
          <w:rFonts w:ascii="Times New Roman" w:hAnsi="Times New Roman" w:cs="Times New Roman"/>
          <w:sz w:val="24"/>
          <w:szCs w:val="24"/>
        </w:rPr>
        <w:t xml:space="preserve"> </w:t>
      </w:r>
      <w:r w:rsidR="00810972" w:rsidRPr="00822BE1">
        <w:rPr>
          <w:rFonts w:ascii="Times New Roman" w:hAnsi="Times New Roman" w:cs="Times New Roman"/>
          <w:sz w:val="24"/>
          <w:szCs w:val="24"/>
        </w:rPr>
        <w:t>Т</w:t>
      </w:r>
      <w:r w:rsidRPr="00822B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2BE1">
        <w:rPr>
          <w:rFonts w:ascii="Times New Roman" w:hAnsi="Times New Roman" w:cs="Times New Roman"/>
          <w:sz w:val="24"/>
          <w:szCs w:val="24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3C6815" w:rsidRPr="00822BE1" w:rsidRDefault="003C6815" w:rsidP="00822BE1">
      <w:pPr>
        <w:ind w:left="-709" w:right="-426" w:firstLine="64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713"/>
      <w:bookmarkEnd w:id="11"/>
      <w:proofErr w:type="gramStart"/>
      <w:r w:rsidRPr="00822BE1">
        <w:rPr>
          <w:rFonts w:ascii="Times New Roman" w:hAnsi="Times New Roman" w:cs="Times New Roman"/>
          <w:sz w:val="24"/>
          <w:szCs w:val="24"/>
        </w:rPr>
        <w:t>В трудовом договоре могут предусм</w:t>
      </w:r>
      <w:r w:rsidR="00600E53" w:rsidRPr="00822BE1">
        <w:rPr>
          <w:rFonts w:ascii="Times New Roman" w:hAnsi="Times New Roman" w:cs="Times New Roman"/>
          <w:sz w:val="24"/>
          <w:szCs w:val="24"/>
        </w:rPr>
        <w:t>ат</w:t>
      </w:r>
      <w:r w:rsidRPr="00822BE1">
        <w:rPr>
          <w:rFonts w:ascii="Times New Roman" w:hAnsi="Times New Roman" w:cs="Times New Roman"/>
          <w:sz w:val="24"/>
          <w:szCs w:val="24"/>
        </w:rPr>
        <w:t>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</w:t>
      </w:r>
      <w:r w:rsidR="00810972" w:rsidRPr="00822BE1">
        <w:rPr>
          <w:rFonts w:ascii="Times New Roman" w:hAnsi="Times New Roman" w:cs="Times New Roman"/>
          <w:sz w:val="24"/>
          <w:szCs w:val="24"/>
        </w:rPr>
        <w:t>»</w:t>
      </w:r>
      <w:r w:rsidRPr="00822B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2"/>
    <w:p w:rsidR="00CB126C" w:rsidRPr="00822BE1" w:rsidRDefault="00CB126C" w:rsidP="00822BE1">
      <w:pPr>
        <w:ind w:left="-709" w:right="-426" w:firstLine="6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 5.15. дополнить абзацем </w:t>
      </w:r>
      <w:r w:rsidRPr="00822BE1">
        <w:rPr>
          <w:b/>
          <w:color w:val="000000"/>
          <w:sz w:val="24"/>
          <w:szCs w:val="24"/>
        </w:rPr>
        <w:t xml:space="preserve"> «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bookmarkStart w:id="13" w:name="sub_11902"/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</w:t>
      </w:r>
      <w:r w:rsidRPr="00822BE1">
        <w:rPr>
          <w:rFonts w:ascii="Times New Roman" w:hAnsi="Times New Roman" w:cs="Times New Roman"/>
          <w:sz w:val="24"/>
          <w:szCs w:val="24"/>
        </w:rPr>
        <w:t xml:space="preserve">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 самоуправления».</w:t>
      </w:r>
      <w:proofErr w:type="gramEnd"/>
    </w:p>
    <w:bookmarkEnd w:id="13"/>
    <w:p w:rsidR="00CB126C" w:rsidRPr="00822BE1" w:rsidRDefault="00CB126C" w:rsidP="00822BE1">
      <w:pPr>
        <w:pStyle w:val="a3"/>
        <w:ind w:left="-709" w:right="-426" w:firstLine="643"/>
        <w:rPr>
          <w:b/>
          <w:color w:val="000000"/>
          <w:w w:val="100"/>
          <w:sz w:val="24"/>
          <w:szCs w:val="24"/>
        </w:rPr>
      </w:pPr>
    </w:p>
    <w:p w:rsidR="00CB126C" w:rsidRPr="00822BE1" w:rsidRDefault="00805350" w:rsidP="00822BE1">
      <w:pPr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B126C" w:rsidRPr="00822BE1">
        <w:rPr>
          <w:rFonts w:ascii="Times New Roman" w:hAnsi="Times New Roman" w:cs="Times New Roman"/>
          <w:b/>
          <w:sz w:val="24"/>
          <w:szCs w:val="24"/>
        </w:rPr>
        <w:t>Раздел VI. Оплата и нормы труда</w:t>
      </w:r>
    </w:p>
    <w:p w:rsidR="00CB126C" w:rsidRPr="00822BE1" w:rsidRDefault="00CB126C" w:rsidP="00822BE1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BE1">
        <w:rPr>
          <w:rFonts w:ascii="Times New Roman" w:hAnsi="Times New Roman" w:cs="Times New Roman"/>
          <w:b/>
          <w:sz w:val="24"/>
          <w:szCs w:val="24"/>
        </w:rPr>
        <w:tab/>
        <w:t>Пункт 6.3.3. изложить в следующей редакции: «</w:t>
      </w:r>
      <w:r w:rsidRPr="00822BE1">
        <w:rPr>
          <w:rFonts w:ascii="Times New Roman" w:hAnsi="Times New Roman" w:cs="Times New Roman"/>
          <w:sz w:val="24"/>
          <w:szCs w:val="24"/>
        </w:rPr>
        <w:t>К выплатам компенсационного характера в образовательных организациях относятся:</w:t>
      </w:r>
    </w:p>
    <w:p w:rsidR="00CB126C" w:rsidRPr="00822BE1" w:rsidRDefault="00CB126C" w:rsidP="00822BE1">
      <w:pPr>
        <w:pStyle w:val="a6"/>
        <w:spacing w:after="0" w:line="240" w:lineRule="auto"/>
        <w:ind w:left="-709" w:right="-426" w:firstLine="708"/>
        <w:jc w:val="both"/>
        <w:rPr>
          <w:rFonts w:ascii="Times New Roman" w:hAnsi="Times New Roman"/>
          <w:sz w:val="24"/>
          <w:szCs w:val="24"/>
        </w:rPr>
      </w:pPr>
      <w:r w:rsidRPr="00822BE1">
        <w:rPr>
          <w:rFonts w:ascii="Times New Roman" w:hAnsi="Times New Roman"/>
          <w:sz w:val="24"/>
          <w:szCs w:val="24"/>
        </w:rPr>
        <w:t>- выплаты специалистам за работу в сельской местности;</w:t>
      </w:r>
    </w:p>
    <w:p w:rsidR="00CB126C" w:rsidRPr="00822BE1" w:rsidRDefault="00CB126C" w:rsidP="00822BE1">
      <w:pPr>
        <w:pStyle w:val="a6"/>
        <w:spacing w:after="0" w:line="240" w:lineRule="auto"/>
        <w:ind w:left="-709" w:right="-426" w:firstLine="708"/>
        <w:jc w:val="both"/>
        <w:rPr>
          <w:rFonts w:ascii="Times New Roman" w:hAnsi="Times New Roman"/>
          <w:sz w:val="24"/>
          <w:szCs w:val="24"/>
        </w:rPr>
      </w:pPr>
      <w:r w:rsidRPr="00822BE1">
        <w:rPr>
          <w:rFonts w:ascii="Times New Roman" w:hAnsi="Times New Roman"/>
          <w:sz w:val="24"/>
          <w:szCs w:val="24"/>
        </w:rPr>
        <w:t>- выплаты работникам, занятым на работах с вредными и (или) опасными и иными особыми условиями труда;</w:t>
      </w:r>
    </w:p>
    <w:p w:rsidR="00CB126C" w:rsidRPr="00822BE1" w:rsidRDefault="00CB126C" w:rsidP="00822BE1">
      <w:pPr>
        <w:pStyle w:val="ConsPlusNormal"/>
        <w:widowControl/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BE1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  <w:proofErr w:type="gramEnd"/>
    </w:p>
    <w:p w:rsidR="00CB126C" w:rsidRPr="00822BE1" w:rsidRDefault="00CB126C" w:rsidP="00822BE1">
      <w:pPr>
        <w:pStyle w:val="ConsPlusNormal"/>
        <w:widowControl/>
        <w:ind w:left="-709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BE1">
        <w:rPr>
          <w:rFonts w:ascii="Times New Roman" w:hAnsi="Times New Roman" w:cs="Times New Roman"/>
          <w:sz w:val="24"/>
          <w:szCs w:val="24"/>
        </w:rPr>
        <w:t xml:space="preserve">Размер, порядок и условия выплат компенсационного характера устанавливаются нормативными правовыми актами Российской Федерации и Республики Татарстан, соглашениями, коллективными договорами, локальными нормативными актами». </w:t>
      </w: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Пункт 6.12. изложить в следующей редакции: « </w:t>
      </w:r>
      <w:proofErr w:type="gramStart"/>
      <w:r w:rsidRPr="00822BE1">
        <w:rPr>
          <w:rFonts w:ascii="Times New Roman" w:hAnsi="Times New Roman"/>
          <w:sz w:val="24"/>
          <w:szCs w:val="24"/>
        </w:rPr>
        <w:t xml:space="preserve">Доплаты за работу во вредных и (или) опасных условиях труда устанавливаются  до 12 процентов включительно, но не менее 4 процентов тарифной ставки (оклада) согласно Перечню № 1 работ с неблагоприятными условиями труда, утвержденному приказами </w:t>
      </w:r>
      <w:proofErr w:type="spellStart"/>
      <w:r w:rsidRPr="00822BE1">
        <w:rPr>
          <w:rFonts w:ascii="Times New Roman" w:hAnsi="Times New Roman"/>
          <w:sz w:val="24"/>
          <w:szCs w:val="24"/>
        </w:rPr>
        <w:t>Госкомобразования</w:t>
      </w:r>
      <w:proofErr w:type="spellEnd"/>
      <w:r w:rsidRPr="00822BE1">
        <w:rPr>
          <w:rFonts w:ascii="Times New Roman" w:hAnsi="Times New Roman"/>
          <w:sz w:val="24"/>
          <w:szCs w:val="24"/>
        </w:rPr>
        <w:t xml:space="preserve"> СССР от 20.08.1990г. № 579, Министерства науки, высшей школы и технической политики от 7.10.1992г. № 611, статьей 147 ТК РФ.</w:t>
      </w:r>
      <w:proofErr w:type="gramEnd"/>
      <w:r w:rsidRPr="00822BE1">
        <w:rPr>
          <w:rFonts w:ascii="Times New Roman" w:hAnsi="Times New Roman"/>
          <w:sz w:val="24"/>
          <w:szCs w:val="24"/>
        </w:rPr>
        <w:t xml:space="preserve">  </w:t>
      </w:r>
      <w:r w:rsidRPr="0082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2BE1">
        <w:rPr>
          <w:rFonts w:ascii="Times New Roman" w:hAnsi="Times New Roman"/>
          <w:sz w:val="24"/>
          <w:szCs w:val="24"/>
        </w:rPr>
        <w:t>(Приложение № 3).</w:t>
      </w: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822BE1">
        <w:rPr>
          <w:rFonts w:ascii="Times New Roman" w:eastAsia="MS Mincho" w:hAnsi="Times New Roman"/>
          <w:color w:val="000000"/>
          <w:sz w:val="24"/>
          <w:szCs w:val="24"/>
        </w:rPr>
        <w:t xml:space="preserve">Повышение заработной платы по указанным основаниям производится по результатам </w:t>
      </w:r>
      <w:r w:rsidRPr="00822BE1">
        <w:rPr>
          <w:rFonts w:ascii="Times New Roman" w:eastAsia="MS Mincho" w:hAnsi="Times New Roman"/>
          <w:b/>
          <w:sz w:val="24"/>
          <w:szCs w:val="24"/>
        </w:rPr>
        <w:t>аттестации рабочих мест по условиям труда</w:t>
      </w:r>
      <w:r w:rsidRPr="00822BE1">
        <w:rPr>
          <w:rFonts w:ascii="Times New Roman" w:eastAsia="MS Mincho" w:hAnsi="Times New Roman"/>
          <w:color w:val="000000"/>
          <w:sz w:val="24"/>
          <w:szCs w:val="24"/>
        </w:rPr>
        <w:t>, специальной оценки  условий труда.</w:t>
      </w:r>
    </w:p>
    <w:p w:rsidR="00CB126C" w:rsidRPr="00822BE1" w:rsidRDefault="00CB126C" w:rsidP="00822BE1">
      <w:pPr>
        <w:ind w:left="-709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2BE1">
        <w:rPr>
          <w:rFonts w:ascii="Times New Roman" w:hAnsi="Times New Roman"/>
          <w:color w:val="000000"/>
          <w:sz w:val="24"/>
          <w:szCs w:val="24"/>
        </w:rPr>
        <w:tab/>
        <w:t>До проведения в установленном порядке специальной оценки условий труда работнику, выполняющему работу, включенную в указанный выше перечень, работодатель осуществляет повышенную оплату труда.</w:t>
      </w:r>
    </w:p>
    <w:p w:rsidR="00CB126C" w:rsidRPr="00822BE1" w:rsidRDefault="00CB126C" w:rsidP="00822BE1">
      <w:pPr>
        <w:ind w:left="-709" w:right="-426" w:firstLine="708"/>
        <w:jc w:val="both"/>
        <w:rPr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lastRenderedPageBreak/>
        <w:t>Установленные работнику  размеры повышенной оплаты труда за работу во вредных  и (или) опасных условиях труда не могут быть снижены или ухудшены без проведения специальной оценки условий труда</w:t>
      </w:r>
    </w:p>
    <w:p w:rsidR="00CB126C" w:rsidRPr="00822BE1" w:rsidRDefault="00805350" w:rsidP="00822BE1">
      <w:pPr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B126C" w:rsidRPr="00822BE1">
        <w:rPr>
          <w:rFonts w:ascii="Times New Roman" w:hAnsi="Times New Roman" w:cs="Times New Roman"/>
          <w:b/>
          <w:sz w:val="24"/>
          <w:szCs w:val="24"/>
        </w:rPr>
        <w:t>Раздел VIII. Улучшение условий и охраны труда</w:t>
      </w: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Пункт  </w:t>
      </w:r>
      <w:r w:rsidRPr="00822BE1">
        <w:rPr>
          <w:rFonts w:ascii="Times New Roman" w:hAnsi="Times New Roman" w:cs="Times New Roman"/>
          <w:b/>
          <w:color w:val="000000"/>
          <w:sz w:val="24"/>
          <w:szCs w:val="24"/>
        </w:rPr>
        <w:t>8.1.3. изложить в следующей редакции: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 «Отказ работника от выполнения работ в случае возникновения непосредственной опасности для его жизни и здоровья, либо выполнения работ во вредных  и (или) опасных условиях труда, не предусмотренных трудовым договором, из-за не обеспечения работника средствами индивидуальной и коллективной защиты, не влечет за собой его привлечения к дисциплинарной ответственности со стороны работодателя.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</w:t>
      </w:r>
      <w:r w:rsidR="00BF5993" w:rsidRPr="00822BE1">
        <w:rPr>
          <w:color w:val="000000"/>
          <w:w w:val="100"/>
          <w:sz w:val="24"/>
          <w:szCs w:val="24"/>
          <w:effect w:val="none"/>
        </w:rPr>
        <w:t>»</w:t>
      </w:r>
      <w:r w:rsidRPr="00822BE1">
        <w:rPr>
          <w:color w:val="000000"/>
          <w:w w:val="100"/>
          <w:sz w:val="24"/>
          <w:szCs w:val="24"/>
          <w:effect w:val="none"/>
        </w:rPr>
        <w:t>.</w:t>
      </w:r>
    </w:p>
    <w:p w:rsidR="00CB126C" w:rsidRPr="00822BE1" w:rsidRDefault="00CB126C" w:rsidP="00822BE1">
      <w:pPr>
        <w:pStyle w:val="1"/>
        <w:ind w:left="-709" w:right="-426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2BE1">
        <w:rPr>
          <w:rFonts w:ascii="Times New Roman" w:hAnsi="Times New Roman" w:cs="Times New Roman"/>
          <w:sz w:val="24"/>
          <w:szCs w:val="24"/>
        </w:rPr>
        <w:t xml:space="preserve">Пункт  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>8.2.1. изложить в следующей редакции:</w:t>
      </w:r>
      <w:r w:rsidRPr="00822B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822BE1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822B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Норм </w:t>
      </w:r>
      <w:r w:rsidRPr="00822B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Трудового кодекса Российской Федерации, Федерального закона от 24.07.1998 года №125-ФЗ «Об обязательном социальном страховании от несчастных случаев и профессиональных заболеваний», </w:t>
      </w:r>
      <w:r w:rsidRPr="00822BE1">
        <w:rPr>
          <w:rFonts w:ascii="Times New Roman" w:hAnsi="Times New Roman" w:cs="Times New Roman"/>
          <w:b w:val="0"/>
          <w:sz w:val="24"/>
          <w:szCs w:val="24"/>
        </w:rPr>
        <w:t>Федерального закона от 28.12.2013 года № 426-ФЗ « О специальной оценке условий труда»,</w:t>
      </w:r>
      <w:r w:rsidRPr="00822B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</w:t>
      </w:r>
      <w:r w:rsidRPr="00822BE1">
        <w:rPr>
          <w:color w:val="000000"/>
          <w:sz w:val="24"/>
          <w:szCs w:val="24"/>
        </w:rPr>
        <w:t xml:space="preserve"> </w:t>
      </w:r>
      <w:hyperlink r:id="rId7" w:history="1">
        <w:r w:rsidRPr="00822BE1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от  29 декабря 2012 г. № 273-ФЗ «Об образовании в Российской Федерации», Закона Республики Татарстан от 22.07.201</w:t>
        </w:r>
        <w:r w:rsidR="00BF5993" w:rsidRPr="00822BE1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3г. № 68-ЗРТ «Об образовании».</w:t>
        </w:r>
        <w:r w:rsidRPr="00822BE1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</w:hyperlink>
      <w:proofErr w:type="gramEnd"/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Пункт  </w:t>
      </w:r>
      <w:r w:rsidRPr="00822BE1">
        <w:rPr>
          <w:rFonts w:ascii="Times New Roman" w:hAnsi="Times New Roman" w:cs="Times New Roman"/>
          <w:b/>
          <w:color w:val="000000"/>
          <w:sz w:val="24"/>
          <w:szCs w:val="24"/>
        </w:rPr>
        <w:t>8.3.5. изложить в следующей редакции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: « Продолжает работу по созданию в трудовых коллективах комитетов (комиссий) по охране труда, проведению выборов уполномоченных (доверенных) лиц по охране труда профессионального союза во всех </w:t>
      </w:r>
      <w:r w:rsidRPr="00822BE1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822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>независимо от численности работающих, их обучению и созданию необходимых условий для выполнения общественной работы»</w:t>
      </w:r>
      <w:r w:rsidR="00BF5993" w:rsidRPr="00822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Пункт  </w:t>
      </w:r>
      <w:r w:rsidRPr="00822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8.3.11. изложить в следующей редакции: </w:t>
      </w:r>
      <w:proofErr w:type="gramStart"/>
      <w:r w:rsidRPr="00822BE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Добивается в </w:t>
      </w:r>
      <w:r w:rsidRPr="00822BE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22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BE1">
        <w:rPr>
          <w:rFonts w:ascii="Times New Roman" w:hAnsi="Times New Roman" w:cs="Times New Roman"/>
          <w:sz w:val="24"/>
          <w:szCs w:val="24"/>
        </w:rPr>
        <w:t>организациях проведения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BE1">
        <w:rPr>
          <w:rFonts w:ascii="Times New Roman" w:hAnsi="Times New Roman" w:cs="Times New Roman"/>
          <w:b/>
          <w:sz w:val="24"/>
          <w:szCs w:val="24"/>
        </w:rPr>
        <w:t>специальной оценки условий труда</w:t>
      </w:r>
      <w:r w:rsidRPr="00822BE1">
        <w:rPr>
          <w:rFonts w:ascii="Times New Roman" w:hAnsi="Times New Roman" w:cs="Times New Roman"/>
          <w:sz w:val="24"/>
          <w:szCs w:val="24"/>
        </w:rPr>
        <w:t xml:space="preserve"> </w:t>
      </w:r>
      <w:r w:rsidRPr="00822BE1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28.12.2013 года № 426-ФЗ « О специальной оценке условий труда»,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ознакомление работников с результатами </w:t>
      </w:r>
      <w:r w:rsidRPr="00822BE1">
        <w:rPr>
          <w:rFonts w:ascii="Times New Roman" w:hAnsi="Times New Roman" w:cs="Times New Roman"/>
          <w:b/>
          <w:sz w:val="24"/>
          <w:szCs w:val="24"/>
        </w:rPr>
        <w:t>специальной оценки условий труда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обеспечивает обучение членов комиссии по проведению специальной оценки условий труда и представление компенсаций работникам, занятым на работах с вредными (или) опасными условиями труда, по результатам</w:t>
      </w:r>
      <w:proofErr w:type="gramEnd"/>
      <w:r w:rsidRPr="00822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BE1">
        <w:rPr>
          <w:rFonts w:ascii="Times New Roman" w:hAnsi="Times New Roman" w:cs="Times New Roman"/>
          <w:b/>
          <w:sz w:val="24"/>
          <w:szCs w:val="24"/>
        </w:rPr>
        <w:t>аттестации рабочих мест по условиям труда</w:t>
      </w:r>
      <w:r w:rsidRPr="00822BE1">
        <w:rPr>
          <w:rFonts w:ascii="Times New Roman" w:hAnsi="Times New Roman" w:cs="Times New Roman"/>
          <w:color w:val="000000"/>
          <w:sz w:val="24"/>
          <w:szCs w:val="24"/>
        </w:rPr>
        <w:t>, специальной оценки условий труда  (ст.147 ТК РФ).</w:t>
      </w:r>
    </w:p>
    <w:p w:rsidR="00CB126C" w:rsidRPr="00822BE1" w:rsidRDefault="00CB126C" w:rsidP="00822BE1">
      <w:pPr>
        <w:pStyle w:val="a5"/>
        <w:ind w:left="-709" w:right="-426" w:firstLine="566"/>
        <w:jc w:val="both"/>
        <w:rPr>
          <w:b/>
          <w:sz w:val="24"/>
          <w:szCs w:val="24"/>
        </w:rPr>
      </w:pP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>Пункт 8.3.18. Исключить.</w:t>
      </w: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Пункт  </w:t>
      </w:r>
      <w:r w:rsidRPr="00822BE1">
        <w:rPr>
          <w:rFonts w:ascii="Times New Roman" w:hAnsi="Times New Roman" w:cs="Times New Roman"/>
          <w:b/>
          <w:color w:val="000000"/>
          <w:sz w:val="24"/>
          <w:szCs w:val="24"/>
        </w:rPr>
        <w:t>8.5.1. изложить в следующей редакции: «</w:t>
      </w:r>
      <w:r w:rsidRPr="00822BE1">
        <w:rPr>
          <w:rFonts w:ascii="Times New Roman" w:hAnsi="Times New Roman"/>
          <w:sz w:val="24"/>
          <w:szCs w:val="24"/>
        </w:rPr>
        <w:t xml:space="preserve">Организуют и контролируют проведение </w:t>
      </w:r>
      <w:r w:rsidRPr="00822BE1">
        <w:rPr>
          <w:rFonts w:ascii="Times New Roman" w:hAnsi="Times New Roman"/>
          <w:b/>
          <w:sz w:val="24"/>
          <w:szCs w:val="24"/>
        </w:rPr>
        <w:t>специальной оценки условий труд</w:t>
      </w:r>
      <w:r w:rsidRPr="00822BE1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822BE1">
        <w:rPr>
          <w:rFonts w:ascii="Times New Roman" w:hAnsi="Times New Roman"/>
          <w:sz w:val="24"/>
          <w:szCs w:val="24"/>
        </w:rPr>
        <w:t>с последующей сертификацией организации работ по охране труда в образовательных организациях</w:t>
      </w:r>
      <w:r w:rsidRPr="00822B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2BE1">
        <w:rPr>
          <w:rFonts w:ascii="Times New Roman" w:hAnsi="Times New Roman"/>
          <w:sz w:val="24"/>
          <w:szCs w:val="24"/>
        </w:rPr>
        <w:t>в соответствии со статьей</w:t>
      </w:r>
      <w:proofErr w:type="gramEnd"/>
      <w:r w:rsidRPr="00822BE1">
        <w:rPr>
          <w:rFonts w:ascii="Times New Roman" w:hAnsi="Times New Roman"/>
          <w:sz w:val="24"/>
          <w:szCs w:val="24"/>
        </w:rPr>
        <w:t xml:space="preserve"> 212 Трудового кодекса </w:t>
      </w:r>
      <w:r w:rsidRPr="00822BE1">
        <w:rPr>
          <w:rFonts w:ascii="Times New Roman" w:eastAsia="MS Mincho" w:hAnsi="Times New Roman"/>
          <w:bCs/>
          <w:iCs/>
          <w:sz w:val="24"/>
          <w:szCs w:val="24"/>
        </w:rPr>
        <w:t>Российской Федерации</w:t>
      </w:r>
      <w:r w:rsidRPr="00822BE1">
        <w:rPr>
          <w:rFonts w:ascii="Times New Roman" w:hAnsi="Times New Roman"/>
          <w:sz w:val="24"/>
          <w:szCs w:val="24"/>
        </w:rPr>
        <w:t xml:space="preserve"> и Порядком проведения специальной оценки условий труда, </w:t>
      </w:r>
      <w:r w:rsidRPr="00822BE1">
        <w:rPr>
          <w:rFonts w:ascii="Times New Roman" w:hAnsi="Times New Roman"/>
          <w:b/>
          <w:sz w:val="24"/>
          <w:szCs w:val="24"/>
        </w:rPr>
        <w:t>утвержденным Федеральным законом от 28.12.2013г. № 426-ФЗ «О специальной оценке условий труда».</w:t>
      </w:r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/>
          <w:sz w:val="24"/>
          <w:szCs w:val="24"/>
        </w:rPr>
      </w:pPr>
      <w:r w:rsidRPr="00822BE1">
        <w:rPr>
          <w:rFonts w:ascii="Times New Roman" w:hAnsi="Times New Roman" w:cs="Times New Roman"/>
          <w:b/>
          <w:sz w:val="24"/>
          <w:szCs w:val="24"/>
        </w:rPr>
        <w:t xml:space="preserve">Пункт  </w:t>
      </w:r>
      <w:r w:rsidRPr="00822BE1">
        <w:rPr>
          <w:rFonts w:ascii="Times New Roman" w:hAnsi="Times New Roman" w:cs="Times New Roman"/>
          <w:b/>
          <w:color w:val="000000"/>
          <w:sz w:val="24"/>
          <w:szCs w:val="24"/>
        </w:rPr>
        <w:t>8.5.2. изложить в следующей редакции:</w:t>
      </w:r>
    </w:p>
    <w:p w:rsidR="00CB126C" w:rsidRPr="00822BE1" w:rsidRDefault="00CB126C" w:rsidP="00822BE1">
      <w:pPr>
        <w:ind w:left="-709" w:right="-426"/>
        <w:jc w:val="both"/>
        <w:rPr>
          <w:rFonts w:ascii="Times New Roman" w:hAnsi="Times New Roman"/>
          <w:sz w:val="24"/>
          <w:szCs w:val="24"/>
        </w:rPr>
      </w:pPr>
      <w:r w:rsidRPr="00822BE1">
        <w:rPr>
          <w:rFonts w:ascii="Times New Roman" w:hAnsi="Times New Roman"/>
          <w:sz w:val="24"/>
          <w:szCs w:val="24"/>
        </w:rPr>
        <w:t xml:space="preserve">«Используют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</w:t>
      </w:r>
      <w:r w:rsidRPr="00822BE1">
        <w:rPr>
          <w:rFonts w:ascii="Times New Roman" w:hAnsi="Times New Roman"/>
          <w:b/>
          <w:sz w:val="24"/>
          <w:szCs w:val="24"/>
        </w:rPr>
        <w:t>специальной оценки условий труда</w:t>
      </w:r>
      <w:r w:rsidRPr="00822BE1">
        <w:rPr>
          <w:rFonts w:ascii="Times New Roman" w:hAnsi="Times New Roman"/>
          <w:sz w:val="24"/>
          <w:szCs w:val="24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защиты»</w:t>
      </w:r>
    </w:p>
    <w:p w:rsidR="00CB126C" w:rsidRPr="00822BE1" w:rsidRDefault="00CB126C" w:rsidP="00822BE1">
      <w:pPr>
        <w:ind w:left="-709" w:right="-426" w:firstLine="708"/>
        <w:jc w:val="both"/>
        <w:rPr>
          <w:sz w:val="24"/>
          <w:szCs w:val="24"/>
        </w:rPr>
      </w:pPr>
      <w:r w:rsidRPr="00822BE1">
        <w:rPr>
          <w:rFonts w:ascii="Times New Roman" w:hAnsi="Times New Roman"/>
          <w:b/>
          <w:sz w:val="24"/>
          <w:szCs w:val="24"/>
        </w:rPr>
        <w:t>Дополнить  пунктом 8.6.</w:t>
      </w:r>
      <w:r w:rsidRPr="00822B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2BE1">
        <w:rPr>
          <w:rFonts w:ascii="Times New Roman" w:hAnsi="Times New Roman"/>
          <w:sz w:val="24"/>
          <w:szCs w:val="24"/>
        </w:rPr>
        <w:t>«Министерство образования и науки Республики Татарстан, Республиканский комитет профсоюза рекомендуют  образовательным организациям устанавливать выплаты из стимулирующего фонда работникам, на которых возложена функция по обеспечению безопасных условий  и охраны труда</w:t>
      </w:r>
      <w:r w:rsidR="00BF5993" w:rsidRPr="00822BE1">
        <w:rPr>
          <w:rFonts w:ascii="Times New Roman" w:hAnsi="Times New Roman"/>
          <w:sz w:val="24"/>
          <w:szCs w:val="24"/>
        </w:rPr>
        <w:t>».</w:t>
      </w:r>
    </w:p>
    <w:p w:rsidR="00CB126C" w:rsidRPr="00822BE1" w:rsidRDefault="00CB126C" w:rsidP="00822BE1">
      <w:pPr>
        <w:pStyle w:val="a5"/>
        <w:ind w:left="-709" w:right="-426"/>
        <w:jc w:val="both"/>
        <w:rPr>
          <w:b/>
          <w:color w:val="000000"/>
          <w:sz w:val="24"/>
          <w:szCs w:val="24"/>
        </w:rPr>
      </w:pPr>
      <w:r w:rsidRPr="00822BE1">
        <w:rPr>
          <w:b/>
          <w:color w:val="000000"/>
          <w:sz w:val="24"/>
          <w:szCs w:val="24"/>
        </w:rPr>
        <w:t>Раздел XII. Гарантии профсоюзной деятельности</w:t>
      </w:r>
    </w:p>
    <w:p w:rsidR="00CB126C" w:rsidRPr="00822BE1" w:rsidRDefault="00CB126C" w:rsidP="00822BE1">
      <w:pPr>
        <w:pStyle w:val="a3"/>
        <w:ind w:left="-709" w:right="-426" w:firstLine="708"/>
        <w:rPr>
          <w:color w:val="000000"/>
          <w:w w:val="100"/>
          <w:sz w:val="24"/>
          <w:szCs w:val="24"/>
          <w:effect w:val="none"/>
        </w:rPr>
      </w:pPr>
      <w:r w:rsidRPr="00822BE1">
        <w:rPr>
          <w:b/>
          <w:sz w:val="24"/>
          <w:szCs w:val="24"/>
        </w:rPr>
        <w:t xml:space="preserve">Пункт  </w:t>
      </w:r>
      <w:r w:rsidRPr="00822BE1">
        <w:rPr>
          <w:b/>
          <w:color w:val="000000"/>
          <w:sz w:val="24"/>
          <w:szCs w:val="24"/>
        </w:rPr>
        <w:t>12.2. изложить в следующей редакции «</w:t>
      </w:r>
      <w:r w:rsidRPr="00822BE1">
        <w:rPr>
          <w:color w:val="000000"/>
          <w:w w:val="100"/>
          <w:sz w:val="24"/>
          <w:szCs w:val="24"/>
          <w:effect w:val="none"/>
        </w:rPr>
        <w:t>По согласованию с выборными органами первичной профсоюзной организации рассматриваются следующие вопросы: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расторжение трудового договора с работниками, являющимися членами Профсоюза, по инициативе работодателя (ст.82,374 ТК РФ)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привлечение к сверхурочным работам (ст.99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разделение рабочего времени на части (ст.105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lastRenderedPageBreak/>
        <w:tab/>
        <w:t>- привлечение к работе в выходные и нерабочие праздничные дни (ст.113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очередность предоставления отпусков (ст. 123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установление заработной платы (ст.135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применение систем нормирования труда (ст.159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массовые увольнения работников (ст.180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установление перечня должностей с ненормированным рабочим днем (ст.101 ТК РФ);</w:t>
      </w:r>
    </w:p>
    <w:p w:rsidR="00CB126C" w:rsidRPr="00822BE1" w:rsidRDefault="00CB126C" w:rsidP="00822BE1">
      <w:pPr>
        <w:ind w:left="-709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2BE1">
        <w:rPr>
          <w:rFonts w:ascii="Times New Roman" w:hAnsi="Times New Roman" w:cs="Times New Roman"/>
          <w:color w:val="000000"/>
          <w:sz w:val="24"/>
          <w:szCs w:val="24"/>
        </w:rPr>
        <w:tab/>
        <w:t>- утверждение Правил внутреннего трудового распорядка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>(ст.190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создание комиссий по охране труда (ст.218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установление графиков сменности, расписаний занятий, уроков (ст.103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 xml:space="preserve">- установление </w:t>
      </w:r>
      <w:r w:rsidRPr="00822BE1">
        <w:rPr>
          <w:b/>
          <w:w w:val="100"/>
          <w:sz w:val="24"/>
          <w:szCs w:val="24"/>
          <w:effect w:val="none"/>
        </w:rPr>
        <w:t>ежегодного дополнительного оплачиваемого отпуска</w:t>
      </w:r>
      <w:r w:rsidRPr="00822BE1">
        <w:rPr>
          <w:w w:val="100"/>
          <w:sz w:val="24"/>
          <w:szCs w:val="24"/>
          <w:effect w:val="none"/>
        </w:rPr>
        <w:t xml:space="preserve"> (</w:t>
      </w:r>
      <w:r w:rsidRPr="00822BE1">
        <w:rPr>
          <w:b/>
          <w:w w:val="100"/>
          <w:sz w:val="24"/>
          <w:szCs w:val="24"/>
          <w:effect w:val="none"/>
        </w:rPr>
        <w:t>ст.117 ТК РФ</w:t>
      </w:r>
      <w:r w:rsidRPr="00822BE1">
        <w:rPr>
          <w:w w:val="100"/>
          <w:sz w:val="24"/>
          <w:szCs w:val="24"/>
          <w:effect w:val="none"/>
        </w:rPr>
        <w:t>),</w:t>
      </w:r>
      <w:r w:rsidRPr="00822BE1">
        <w:rPr>
          <w:color w:val="000000"/>
          <w:w w:val="100"/>
          <w:sz w:val="24"/>
          <w:szCs w:val="24"/>
          <w:effect w:val="none"/>
        </w:rPr>
        <w:t xml:space="preserve">  размеров доплат и за работу во вредных и (или) опасных условиях труда (ст.147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определение форм подготовки и дополнительного профессионального образования работников, перечень необходимых профессий и специальностей (ст.196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размер повышения оплаты труда в ночное время (ст.154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применение и снятие дисциплинарного взыскания до истечения 1 года со дня его применения (ст.193,194 ТК РФ);</w:t>
      </w:r>
    </w:p>
    <w:p w:rsidR="00CB126C" w:rsidRPr="00822BE1" w:rsidRDefault="00CB126C" w:rsidP="00822BE1">
      <w:pPr>
        <w:pStyle w:val="a3"/>
        <w:ind w:left="-709" w:right="-426" w:firstLine="0"/>
        <w:rPr>
          <w:color w:val="000000"/>
          <w:w w:val="100"/>
          <w:sz w:val="24"/>
          <w:szCs w:val="24"/>
          <w:effect w:val="none"/>
        </w:rPr>
      </w:pPr>
      <w:r w:rsidRPr="00822BE1">
        <w:rPr>
          <w:color w:val="000000"/>
          <w:w w:val="100"/>
          <w:sz w:val="24"/>
          <w:szCs w:val="24"/>
          <w:effect w:val="none"/>
        </w:rPr>
        <w:tab/>
        <w:t>- установление сроков выплаты заработной платы работников (ст.136 ТК РФ);</w:t>
      </w:r>
    </w:p>
    <w:p w:rsidR="00CB126C" w:rsidRPr="00822BE1" w:rsidRDefault="00CB126C" w:rsidP="00822BE1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22BE1">
        <w:rPr>
          <w:rFonts w:ascii="Times New Roman" w:hAnsi="Times New Roman" w:cs="Times New Roman"/>
          <w:color w:val="000000"/>
          <w:sz w:val="24"/>
          <w:szCs w:val="24"/>
        </w:rPr>
        <w:tab/>
        <w:t>- другие вопросы, затрагивающие социально-трудовые права работников, предусмотренные коллективными договорами</w:t>
      </w:r>
      <w:r w:rsidRPr="00822BE1">
        <w:rPr>
          <w:color w:val="000000"/>
          <w:sz w:val="24"/>
          <w:szCs w:val="24"/>
        </w:rPr>
        <w:t>.</w:t>
      </w:r>
    </w:p>
    <w:p w:rsidR="00CB126C" w:rsidRPr="00822BE1" w:rsidRDefault="00CB126C" w:rsidP="00822BE1">
      <w:pPr>
        <w:pStyle w:val="a5"/>
        <w:ind w:left="-709" w:right="-426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411"/>
        <w:tblW w:w="0" w:type="auto"/>
        <w:tblLook w:val="04A0"/>
      </w:tblPr>
      <w:tblGrid>
        <w:gridCol w:w="7393"/>
      </w:tblGrid>
      <w:tr w:rsidR="00CB126C" w:rsidRPr="00822BE1" w:rsidTr="00CB126C">
        <w:tc>
          <w:tcPr>
            <w:tcW w:w="7393" w:type="dxa"/>
          </w:tcPr>
          <w:p w:rsidR="00CB126C" w:rsidRPr="00822BE1" w:rsidRDefault="00CB126C" w:rsidP="00822BE1">
            <w:pPr>
              <w:ind w:left="-709" w:right="-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5350" w:rsidRDefault="00CB126C" w:rsidP="00805350">
      <w:pPr>
        <w:pStyle w:val="a5"/>
        <w:ind w:left="-709" w:right="-426"/>
        <w:jc w:val="both"/>
        <w:rPr>
          <w:b/>
          <w:sz w:val="24"/>
          <w:szCs w:val="24"/>
        </w:rPr>
      </w:pPr>
      <w:r w:rsidRPr="00822BE1">
        <w:rPr>
          <w:b/>
          <w:sz w:val="24"/>
          <w:szCs w:val="24"/>
        </w:rPr>
        <w:t>Изменения в Приложение № 1 «Права и льготы, предоставляемые работникам образования Республики Татарстан при подготовке и проведении аттестации»</w:t>
      </w:r>
    </w:p>
    <w:p w:rsidR="00CB126C" w:rsidRPr="00822BE1" w:rsidRDefault="00CB126C" w:rsidP="00805350">
      <w:pPr>
        <w:pStyle w:val="a5"/>
        <w:ind w:left="-709" w:right="-426"/>
        <w:jc w:val="both"/>
        <w:rPr>
          <w:b/>
          <w:sz w:val="24"/>
          <w:szCs w:val="24"/>
        </w:rPr>
      </w:pPr>
      <w:r w:rsidRPr="00822BE1">
        <w:rPr>
          <w:b/>
          <w:sz w:val="24"/>
          <w:szCs w:val="24"/>
        </w:rPr>
        <w:t xml:space="preserve">Раздел </w:t>
      </w:r>
      <w:r w:rsidRPr="00822BE1">
        <w:rPr>
          <w:b/>
          <w:sz w:val="24"/>
          <w:szCs w:val="24"/>
          <w:lang w:val="en-US"/>
        </w:rPr>
        <w:t>III</w:t>
      </w:r>
      <w:r w:rsidRPr="00822BE1">
        <w:rPr>
          <w:b/>
          <w:sz w:val="24"/>
          <w:szCs w:val="24"/>
        </w:rPr>
        <w:t xml:space="preserve">. Льготы по установлению уровня оплаты труда работника </w:t>
      </w:r>
      <w:proofErr w:type="gramStart"/>
      <w:r w:rsidRPr="00822BE1">
        <w:rPr>
          <w:b/>
          <w:sz w:val="24"/>
          <w:szCs w:val="24"/>
        </w:rPr>
        <w:t>во</w:t>
      </w:r>
      <w:proofErr w:type="gramEnd"/>
      <w:r w:rsidRPr="00822BE1">
        <w:rPr>
          <w:b/>
          <w:sz w:val="24"/>
          <w:szCs w:val="24"/>
        </w:rPr>
        <w:t xml:space="preserve"> </w:t>
      </w:r>
    </w:p>
    <w:p w:rsidR="00CB126C" w:rsidRPr="00805350" w:rsidRDefault="00CB126C" w:rsidP="00805350">
      <w:pPr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BE1">
        <w:rPr>
          <w:rFonts w:ascii="Times New Roman" w:hAnsi="Times New Roman" w:cs="Times New Roman"/>
          <w:b/>
          <w:sz w:val="24"/>
          <w:szCs w:val="24"/>
        </w:rPr>
        <w:t>взаимосвязи с имеющейся квалификационной  абзац 1 пункт 3.1. изложить в следующей реда</w:t>
      </w:r>
      <w:r w:rsidR="00805350">
        <w:rPr>
          <w:rFonts w:ascii="Times New Roman" w:hAnsi="Times New Roman" w:cs="Times New Roman"/>
          <w:b/>
          <w:sz w:val="24"/>
          <w:szCs w:val="24"/>
        </w:rPr>
        <w:t>кции:</w:t>
      </w:r>
      <w:proofErr w:type="gramEnd"/>
      <w:r w:rsidR="00805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2BE1">
        <w:rPr>
          <w:rFonts w:ascii="Times New Roman" w:hAnsi="Times New Roman" w:cs="Times New Roman"/>
          <w:sz w:val="24"/>
          <w:szCs w:val="24"/>
        </w:rPr>
        <w:t xml:space="preserve">«В соответствии </w:t>
      </w:r>
      <w:r w:rsidRPr="00822BE1">
        <w:rPr>
          <w:rFonts w:ascii="Times New Roman" w:eastAsia="Calibri" w:hAnsi="Times New Roman" w:cs="Times New Roman"/>
          <w:sz w:val="24"/>
          <w:szCs w:val="24"/>
        </w:rPr>
        <w:t xml:space="preserve">с отраслевым Соглашением на 2012-2014гг., заключенным между </w:t>
      </w:r>
      <w:r w:rsidR="00805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822BE1">
        <w:rPr>
          <w:rFonts w:ascii="Times New Roman" w:eastAsia="Calibri" w:hAnsi="Times New Roman" w:cs="Times New Roman"/>
          <w:sz w:val="24"/>
          <w:szCs w:val="24"/>
        </w:rPr>
        <w:t xml:space="preserve">Общероссийским </w:t>
      </w:r>
      <w:r w:rsidR="0080535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22BE1">
        <w:rPr>
          <w:rFonts w:ascii="Times New Roman" w:eastAsia="Calibri" w:hAnsi="Times New Roman" w:cs="Times New Roman"/>
          <w:sz w:val="24"/>
          <w:szCs w:val="24"/>
        </w:rPr>
        <w:t>профсоюзом образования и Министерством образования</w:t>
      </w:r>
      <w:r w:rsidRPr="00822BE1">
        <w:rPr>
          <w:rFonts w:ascii="Times New Roman" w:hAnsi="Times New Roman" w:cs="Times New Roman"/>
          <w:sz w:val="24"/>
          <w:szCs w:val="24"/>
        </w:rPr>
        <w:t xml:space="preserve"> </w:t>
      </w:r>
      <w:r w:rsidRPr="00822BE1">
        <w:rPr>
          <w:rFonts w:ascii="Times New Roman" w:eastAsia="Calibri" w:hAnsi="Times New Roman" w:cs="Times New Roman"/>
          <w:sz w:val="24"/>
          <w:szCs w:val="24"/>
        </w:rPr>
        <w:t xml:space="preserve">и науки Российской Федерации, квалификационные категории, присвоенные педагогическим  работникам в  соответствии с Порядком аттестации педагогических работников, утвержденным  приказом Министерства образования и науки Российской Федерации от 7 апреля 2014 г. N 276  (далее </w:t>
      </w:r>
      <w:r w:rsidRPr="00822BE1">
        <w:rPr>
          <w:rFonts w:ascii="Times New Roman" w:hAnsi="Times New Roman" w:cs="Times New Roman"/>
          <w:sz w:val="24"/>
          <w:szCs w:val="24"/>
        </w:rPr>
        <w:t>–</w:t>
      </w:r>
      <w:r w:rsidRPr="00822BE1">
        <w:rPr>
          <w:rFonts w:ascii="Times New Roman" w:eastAsia="Calibri" w:hAnsi="Times New Roman" w:cs="Times New Roman"/>
          <w:sz w:val="24"/>
          <w:szCs w:val="24"/>
        </w:rPr>
        <w:t xml:space="preserve"> Порядок), учитываются в течение срока их действия в следующих случаях: </w:t>
      </w:r>
      <w:proofErr w:type="gramEnd"/>
    </w:p>
    <w:p w:rsidR="00CB126C" w:rsidRPr="00822BE1" w:rsidRDefault="00CB126C" w:rsidP="00822BE1">
      <w:pPr>
        <w:ind w:left="-709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822BE1">
        <w:rPr>
          <w:rFonts w:ascii="Times New Roman" w:hAnsi="Times New Roman"/>
          <w:b/>
          <w:sz w:val="24"/>
          <w:szCs w:val="24"/>
        </w:rPr>
        <w:t xml:space="preserve">Исключить  после  Приложения № 3 </w:t>
      </w:r>
    </w:p>
    <w:p w:rsidR="00CB126C" w:rsidRDefault="00CB126C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  <w:r w:rsidRPr="00822BE1">
        <w:rPr>
          <w:rFonts w:ascii="Times New Roman" w:hAnsi="Times New Roman"/>
          <w:b/>
          <w:sz w:val="24"/>
          <w:szCs w:val="24"/>
        </w:rPr>
        <w:t>Постановление правительства РФ от 20.11.2008г. № 870 (утратило силу)</w:t>
      </w:r>
    </w:p>
    <w:p w:rsidR="00805350" w:rsidRDefault="00805350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p w:rsidR="00805350" w:rsidRDefault="00805350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p w:rsidR="00805350" w:rsidRDefault="00805350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p w:rsidR="00805350" w:rsidRDefault="00805350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p w:rsidR="00805350" w:rsidRPr="00822BE1" w:rsidRDefault="00805350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315" w:type="dxa"/>
        <w:tblInd w:w="-709" w:type="dxa"/>
        <w:tblLook w:val="04A0"/>
      </w:tblPr>
      <w:tblGrid>
        <w:gridCol w:w="4928"/>
        <w:gridCol w:w="5387"/>
      </w:tblGrid>
      <w:tr w:rsidR="00822BE1" w:rsidTr="00805350">
        <w:tc>
          <w:tcPr>
            <w:tcW w:w="4928" w:type="dxa"/>
          </w:tcPr>
          <w:p w:rsidR="00822BE1" w:rsidRDefault="00805350" w:rsidP="00822BE1">
            <w:pPr>
              <w:ind w:right="-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</w:p>
          <w:p w:rsidR="00805350" w:rsidRPr="00805350" w:rsidRDefault="00805350" w:rsidP="00822BE1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0">
              <w:rPr>
                <w:rFonts w:ascii="Times New Roman" w:hAnsi="Times New Roman"/>
                <w:sz w:val="24"/>
                <w:szCs w:val="24"/>
              </w:rPr>
              <w:t>Управления образованием</w:t>
            </w:r>
          </w:p>
          <w:p w:rsidR="00805350" w:rsidRPr="00805350" w:rsidRDefault="00805350" w:rsidP="00822BE1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50">
              <w:rPr>
                <w:rFonts w:ascii="Times New Roman" w:hAnsi="Times New Roman"/>
                <w:sz w:val="24"/>
                <w:szCs w:val="24"/>
              </w:rPr>
              <w:t xml:space="preserve">Исполнительного  комитета </w:t>
            </w:r>
          </w:p>
          <w:p w:rsidR="00805350" w:rsidRPr="00805350" w:rsidRDefault="00805350" w:rsidP="00822BE1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50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805350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</w:p>
          <w:p w:rsidR="00805350" w:rsidRDefault="00805350" w:rsidP="00822BE1">
            <w:pPr>
              <w:ind w:right="-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350">
              <w:rPr>
                <w:rFonts w:ascii="Times New Roman" w:hAnsi="Times New Roman"/>
                <w:sz w:val="24"/>
                <w:szCs w:val="24"/>
              </w:rPr>
              <w:t xml:space="preserve">___________________/ В.В. </w:t>
            </w:r>
            <w:proofErr w:type="spellStart"/>
            <w:r w:rsidRPr="00805350">
              <w:rPr>
                <w:rFonts w:ascii="Times New Roman" w:hAnsi="Times New Roman"/>
                <w:sz w:val="24"/>
                <w:szCs w:val="24"/>
              </w:rPr>
              <w:t>Кульбеда</w:t>
            </w:r>
            <w:proofErr w:type="spellEnd"/>
          </w:p>
        </w:tc>
        <w:tc>
          <w:tcPr>
            <w:tcW w:w="5387" w:type="dxa"/>
          </w:tcPr>
          <w:p w:rsidR="00805350" w:rsidRDefault="00805350" w:rsidP="00805350">
            <w:pPr>
              <w:ind w:left="34" w:right="-426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СПО учреждений образования</w:t>
            </w:r>
          </w:p>
          <w:p w:rsidR="00805350" w:rsidRDefault="00805350" w:rsidP="00822BE1">
            <w:pPr>
              <w:ind w:right="-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0" w:rsidRDefault="00805350" w:rsidP="00822BE1">
            <w:pPr>
              <w:ind w:right="-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0" w:rsidRPr="00805350" w:rsidRDefault="00805350" w:rsidP="00822BE1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50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805350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</w:p>
          <w:p w:rsidR="00805350" w:rsidRDefault="00805350" w:rsidP="00822BE1">
            <w:pPr>
              <w:ind w:right="-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350">
              <w:rPr>
                <w:rFonts w:ascii="Times New Roman" w:hAnsi="Times New Roman"/>
                <w:sz w:val="24"/>
                <w:szCs w:val="24"/>
              </w:rPr>
              <w:t>_______________________/ И.А. Трофимова</w:t>
            </w:r>
          </w:p>
        </w:tc>
      </w:tr>
    </w:tbl>
    <w:p w:rsidR="00BF5993" w:rsidRPr="00822BE1" w:rsidRDefault="00BF5993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p w:rsidR="00BF5993" w:rsidRPr="00822BE1" w:rsidRDefault="00BF5993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p w:rsidR="00BF5993" w:rsidRPr="00822BE1" w:rsidRDefault="00BF5993" w:rsidP="00822BE1">
      <w:pPr>
        <w:ind w:left="-709" w:right="-426"/>
        <w:jc w:val="both"/>
        <w:rPr>
          <w:rFonts w:ascii="Times New Roman" w:hAnsi="Times New Roman"/>
          <w:sz w:val="24"/>
          <w:szCs w:val="24"/>
        </w:rPr>
      </w:pPr>
    </w:p>
    <w:p w:rsidR="00BF5993" w:rsidRPr="00822BE1" w:rsidRDefault="00BF5993" w:rsidP="00822BE1">
      <w:pPr>
        <w:ind w:left="-709" w:right="-426"/>
        <w:jc w:val="both"/>
        <w:rPr>
          <w:rFonts w:ascii="Times New Roman" w:hAnsi="Times New Roman"/>
          <w:sz w:val="24"/>
          <w:szCs w:val="24"/>
        </w:rPr>
      </w:pPr>
      <w:r w:rsidRPr="00822BE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05350">
        <w:rPr>
          <w:rFonts w:ascii="Times New Roman" w:hAnsi="Times New Roman"/>
          <w:sz w:val="24"/>
          <w:szCs w:val="24"/>
        </w:rPr>
        <w:t xml:space="preserve">                         </w:t>
      </w:r>
      <w:r w:rsidRPr="00822BE1">
        <w:rPr>
          <w:rFonts w:ascii="Times New Roman" w:hAnsi="Times New Roman"/>
          <w:sz w:val="24"/>
          <w:szCs w:val="24"/>
        </w:rPr>
        <w:t xml:space="preserve">  «_____»___________2015г.</w:t>
      </w:r>
    </w:p>
    <w:p w:rsidR="00CB126C" w:rsidRPr="00822BE1" w:rsidRDefault="00CB126C" w:rsidP="00822BE1">
      <w:pPr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B126C" w:rsidRPr="00822BE1" w:rsidTr="00CB12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126C" w:rsidRPr="00822BE1" w:rsidRDefault="00CB126C" w:rsidP="00822BE1">
            <w:pPr>
              <w:ind w:left="-709" w:right="-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126C" w:rsidRPr="00822BE1" w:rsidRDefault="00CB126C" w:rsidP="00822BE1">
            <w:pPr>
              <w:ind w:left="-709" w:right="-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126C" w:rsidRPr="00822BE1" w:rsidRDefault="00CB126C" w:rsidP="00822BE1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22BE1">
        <w:rPr>
          <w:sz w:val="24"/>
          <w:szCs w:val="24"/>
        </w:rPr>
        <w:tab/>
      </w:r>
      <w:r w:rsidRPr="00822BE1">
        <w:rPr>
          <w:sz w:val="24"/>
          <w:szCs w:val="24"/>
        </w:rPr>
        <w:tab/>
      </w:r>
      <w:r w:rsidRPr="00822BE1">
        <w:rPr>
          <w:sz w:val="24"/>
          <w:szCs w:val="24"/>
        </w:rPr>
        <w:tab/>
      </w:r>
      <w:r w:rsidRPr="00822BE1">
        <w:rPr>
          <w:sz w:val="24"/>
          <w:szCs w:val="24"/>
        </w:rPr>
        <w:tab/>
      </w:r>
      <w:r w:rsidRPr="00822BE1">
        <w:rPr>
          <w:rFonts w:ascii="Times New Roman" w:hAnsi="Times New Roman" w:cs="Times New Roman"/>
          <w:sz w:val="24"/>
          <w:szCs w:val="24"/>
        </w:rPr>
        <w:tab/>
      </w:r>
    </w:p>
    <w:sectPr w:rsidR="00CB126C" w:rsidRPr="00822BE1" w:rsidSect="0080535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6C"/>
    <w:rsid w:val="000A3D2C"/>
    <w:rsid w:val="000C5582"/>
    <w:rsid w:val="002A7DC7"/>
    <w:rsid w:val="003C6815"/>
    <w:rsid w:val="00600E53"/>
    <w:rsid w:val="00623053"/>
    <w:rsid w:val="00641F02"/>
    <w:rsid w:val="007346AB"/>
    <w:rsid w:val="00805350"/>
    <w:rsid w:val="00810972"/>
    <w:rsid w:val="00822BE1"/>
    <w:rsid w:val="008933C0"/>
    <w:rsid w:val="00BF5993"/>
    <w:rsid w:val="00CB126C"/>
    <w:rsid w:val="00D16DD3"/>
    <w:rsid w:val="00F02FDD"/>
    <w:rsid w:val="00F17365"/>
    <w:rsid w:val="00F7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C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9"/>
    <w:qFormat/>
    <w:rsid w:val="00CB126C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26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B126C"/>
    <w:pPr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126C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5">
    <w:name w:val="No Spacing"/>
    <w:uiPriority w:val="1"/>
    <w:qFormat/>
    <w:rsid w:val="00CB12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126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12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CB126C"/>
    <w:rPr>
      <w:color w:val="106BBE"/>
    </w:rPr>
  </w:style>
  <w:style w:type="table" w:styleId="a8">
    <w:name w:val="Table Grid"/>
    <w:basedOn w:val="a1"/>
    <w:uiPriority w:val="59"/>
    <w:rsid w:val="00CB12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57646200.0" TargetMode="External"/><Relationship Id="rId5" Type="http://schemas.openxmlformats.org/officeDocument/2006/relationships/hyperlink" Target="garantF1://8519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0126-8455-46E8-8DB4-4CE33A2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7</cp:revision>
  <dcterms:created xsi:type="dcterms:W3CDTF">2015-01-27T12:24:00Z</dcterms:created>
  <dcterms:modified xsi:type="dcterms:W3CDTF">2015-02-18T13:18:00Z</dcterms:modified>
</cp:coreProperties>
</file>