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58F" w:rsidRPr="00C5158F" w:rsidRDefault="00C5158F" w:rsidP="00DB1C6E">
      <w:pPr>
        <w:spacing w:after="0" w:line="240" w:lineRule="auto"/>
        <w:jc w:val="center"/>
        <w:outlineLvl w:val="1"/>
        <w:rPr>
          <w:rFonts w:ascii="Times New Roman" w:eastAsia="Times New Roman" w:hAnsi="Times New Roman" w:cs="Times New Roman"/>
          <w:b/>
          <w:bCs/>
          <w:sz w:val="28"/>
          <w:szCs w:val="28"/>
          <w:lang w:eastAsia="ru-RU"/>
        </w:rPr>
      </w:pPr>
      <w:bookmarkStart w:id="0" w:name="_Hlk42672891"/>
      <w:r w:rsidRPr="00C5158F">
        <w:rPr>
          <w:rFonts w:ascii="Times New Roman" w:eastAsia="Times New Roman" w:hAnsi="Times New Roman" w:cs="Times New Roman"/>
          <w:b/>
          <w:bCs/>
          <w:sz w:val="28"/>
          <w:szCs w:val="28"/>
          <w:lang w:eastAsia="ru-RU"/>
        </w:rPr>
        <w:t>Общая информация</w:t>
      </w:r>
    </w:p>
    <w:p w:rsidR="00C5158F" w:rsidRDefault="00C5158F" w:rsidP="00DB1C6E">
      <w:pPr>
        <w:spacing w:after="0" w:line="240" w:lineRule="auto"/>
        <w:jc w:val="center"/>
        <w:outlineLvl w:val="1"/>
        <w:rPr>
          <w:rFonts w:ascii="Times New Roman" w:eastAsia="Times New Roman" w:hAnsi="Times New Roman" w:cs="Times New Roman"/>
          <w:b/>
          <w:bCs/>
          <w:sz w:val="28"/>
          <w:szCs w:val="28"/>
          <w:lang w:eastAsia="ru-RU"/>
        </w:rPr>
      </w:pPr>
      <w:r w:rsidRPr="00C5158F">
        <w:rPr>
          <w:rFonts w:ascii="Times New Roman" w:eastAsia="Times New Roman" w:hAnsi="Times New Roman" w:cs="Times New Roman"/>
          <w:b/>
          <w:bCs/>
          <w:sz w:val="28"/>
          <w:szCs w:val="28"/>
          <w:lang w:eastAsia="ru-RU"/>
        </w:rPr>
        <w:t xml:space="preserve">об условиях голосования по поправкам в Конституцию России </w:t>
      </w:r>
    </w:p>
    <w:p w:rsidR="00C5158F" w:rsidRDefault="00C5158F" w:rsidP="00DB1C6E">
      <w:pPr>
        <w:spacing w:after="0" w:line="240" w:lineRule="auto"/>
        <w:jc w:val="center"/>
        <w:outlineLvl w:val="1"/>
        <w:rPr>
          <w:rFonts w:ascii="Times New Roman" w:eastAsia="Times New Roman" w:hAnsi="Times New Roman" w:cs="Times New Roman"/>
          <w:b/>
          <w:bCs/>
          <w:sz w:val="28"/>
          <w:szCs w:val="28"/>
          <w:lang w:eastAsia="ru-RU"/>
        </w:rPr>
      </w:pPr>
      <w:r w:rsidRPr="00C5158F">
        <w:rPr>
          <w:rFonts w:ascii="Times New Roman" w:eastAsia="Times New Roman" w:hAnsi="Times New Roman" w:cs="Times New Roman"/>
          <w:b/>
          <w:bCs/>
          <w:sz w:val="28"/>
          <w:szCs w:val="28"/>
          <w:lang w:eastAsia="ru-RU"/>
        </w:rPr>
        <w:t>1 июля 2020 года</w:t>
      </w:r>
    </w:p>
    <w:bookmarkEnd w:id="0"/>
    <w:p w:rsidR="00C5158F" w:rsidRDefault="00C5158F" w:rsidP="00DB1C6E">
      <w:pPr>
        <w:spacing w:after="0" w:line="240" w:lineRule="auto"/>
        <w:jc w:val="center"/>
        <w:outlineLvl w:val="1"/>
        <w:rPr>
          <w:rFonts w:ascii="Times New Roman" w:eastAsia="Times New Roman" w:hAnsi="Times New Roman" w:cs="Times New Roman"/>
          <w:b/>
          <w:bCs/>
          <w:sz w:val="24"/>
          <w:szCs w:val="24"/>
          <w:lang w:eastAsia="ru-RU"/>
        </w:rPr>
      </w:pPr>
    </w:p>
    <w:p w:rsidR="00956508" w:rsidRPr="00C5158F" w:rsidRDefault="00C11DF7" w:rsidP="00DB1C6E">
      <w:pPr>
        <w:pStyle w:val="a5"/>
        <w:numPr>
          <w:ilvl w:val="0"/>
          <w:numId w:val="3"/>
        </w:numPr>
        <w:spacing w:after="0" w:line="240" w:lineRule="auto"/>
        <w:ind w:left="0"/>
        <w:outlineLvl w:val="1"/>
        <w:rPr>
          <w:rFonts w:ascii="Times New Roman" w:eastAsia="Times New Roman" w:hAnsi="Times New Roman" w:cs="Times New Roman"/>
          <w:b/>
          <w:bCs/>
          <w:sz w:val="24"/>
          <w:szCs w:val="24"/>
          <w:lang w:eastAsia="ru-RU"/>
        </w:rPr>
      </w:pPr>
      <w:r w:rsidRPr="00C5158F">
        <w:rPr>
          <w:rFonts w:ascii="Times New Roman" w:eastAsia="Times New Roman" w:hAnsi="Times New Roman" w:cs="Times New Roman"/>
          <w:b/>
          <w:bCs/>
          <w:sz w:val="24"/>
          <w:szCs w:val="24"/>
          <w:lang w:eastAsia="ru-RU"/>
        </w:rPr>
        <w:t>Где и как голосоват</w:t>
      </w:r>
      <w:r w:rsidR="00956508" w:rsidRPr="00C5158F">
        <w:rPr>
          <w:rFonts w:ascii="Times New Roman" w:eastAsia="Times New Roman" w:hAnsi="Times New Roman" w:cs="Times New Roman"/>
          <w:b/>
          <w:bCs/>
          <w:sz w:val="24"/>
          <w:szCs w:val="24"/>
          <w:lang w:eastAsia="ru-RU"/>
        </w:rPr>
        <w:t>ь</w:t>
      </w:r>
    </w:p>
    <w:p w:rsidR="00956508" w:rsidRDefault="00956508" w:rsidP="00DB1C6E">
      <w:pPr>
        <w:spacing w:after="0" w:line="240" w:lineRule="auto"/>
        <w:outlineLvl w:val="1"/>
        <w:rPr>
          <w:rFonts w:ascii="Times New Roman" w:eastAsia="Times New Roman" w:hAnsi="Times New Roman" w:cs="Times New Roman"/>
          <w:b/>
          <w:bCs/>
          <w:sz w:val="28"/>
          <w:szCs w:val="28"/>
          <w:lang w:eastAsia="ru-RU"/>
        </w:rPr>
      </w:pPr>
    </w:p>
    <w:p w:rsidR="00956508" w:rsidRDefault="00C11DF7" w:rsidP="00DB1C6E">
      <w:pPr>
        <w:spacing w:after="0" w:line="240" w:lineRule="auto"/>
        <w:outlineLvl w:val="1"/>
        <w:rPr>
          <w:rFonts w:ascii="Times New Roman" w:eastAsia="Times New Roman" w:hAnsi="Times New Roman" w:cs="Times New Roman"/>
          <w:sz w:val="24"/>
          <w:szCs w:val="24"/>
          <w:lang w:eastAsia="ru-RU"/>
        </w:rPr>
      </w:pPr>
      <w:r w:rsidRPr="00C11DF7">
        <w:rPr>
          <w:rFonts w:ascii="Times New Roman" w:eastAsia="Times New Roman" w:hAnsi="Times New Roman" w:cs="Times New Roman"/>
          <w:b/>
          <w:bCs/>
          <w:sz w:val="24"/>
          <w:szCs w:val="24"/>
          <w:u w:val="single"/>
          <w:lang w:eastAsia="ru-RU"/>
        </w:rPr>
        <w:t>Дата:</w:t>
      </w:r>
      <w:r w:rsidRPr="00C11DF7">
        <w:rPr>
          <w:rFonts w:ascii="Times New Roman" w:eastAsia="Times New Roman" w:hAnsi="Times New Roman" w:cs="Times New Roman"/>
          <w:sz w:val="24"/>
          <w:szCs w:val="24"/>
          <w:lang w:eastAsia="ru-RU"/>
        </w:rPr>
        <w:t> 1 июля 2020 года, а также с 25 по 30 июня 2020 года.</w:t>
      </w:r>
    </w:p>
    <w:p w:rsidR="005133EE" w:rsidRDefault="005133EE" w:rsidP="00DB1C6E">
      <w:pPr>
        <w:spacing w:after="0" w:line="240" w:lineRule="auto"/>
        <w:outlineLvl w:val="1"/>
        <w:rPr>
          <w:rFonts w:ascii="Times New Roman" w:eastAsia="Times New Roman" w:hAnsi="Times New Roman" w:cs="Times New Roman"/>
          <w:sz w:val="24"/>
          <w:szCs w:val="24"/>
          <w:lang w:eastAsia="ru-RU"/>
        </w:rPr>
      </w:pPr>
    </w:p>
    <w:p w:rsidR="005133EE" w:rsidRDefault="00C11DF7" w:rsidP="00DB1C6E">
      <w:pPr>
        <w:tabs>
          <w:tab w:val="right" w:pos="9355"/>
        </w:tabs>
        <w:spacing w:after="0" w:line="240" w:lineRule="auto"/>
        <w:outlineLvl w:val="1"/>
        <w:rPr>
          <w:rFonts w:ascii="Times New Roman" w:eastAsia="Times New Roman" w:hAnsi="Times New Roman" w:cs="Times New Roman"/>
          <w:sz w:val="24"/>
          <w:szCs w:val="24"/>
          <w:lang w:eastAsia="ru-RU"/>
        </w:rPr>
      </w:pPr>
      <w:r w:rsidRPr="00C11DF7">
        <w:rPr>
          <w:rFonts w:ascii="Times New Roman" w:eastAsia="Times New Roman" w:hAnsi="Times New Roman" w:cs="Times New Roman"/>
          <w:b/>
          <w:bCs/>
          <w:sz w:val="24"/>
          <w:szCs w:val="24"/>
          <w:u w:val="single"/>
          <w:lang w:eastAsia="ru-RU"/>
        </w:rPr>
        <w:t>Время:</w:t>
      </w:r>
      <w:r w:rsidRPr="00C11DF7">
        <w:rPr>
          <w:rFonts w:ascii="Times New Roman" w:eastAsia="Times New Roman" w:hAnsi="Times New Roman" w:cs="Times New Roman"/>
          <w:sz w:val="24"/>
          <w:szCs w:val="24"/>
          <w:lang w:eastAsia="ru-RU"/>
        </w:rPr>
        <w:t> с 08:00 до 20:00 по местному времени.</w:t>
      </w:r>
    </w:p>
    <w:p w:rsidR="005133EE" w:rsidRDefault="005133EE" w:rsidP="00DB1C6E">
      <w:pPr>
        <w:tabs>
          <w:tab w:val="right" w:pos="9355"/>
        </w:tab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5133EE" w:rsidRDefault="00C11DF7" w:rsidP="00DB1C6E">
      <w:pPr>
        <w:tabs>
          <w:tab w:val="right" w:pos="9355"/>
        </w:tabs>
        <w:spacing w:after="0" w:line="240" w:lineRule="auto"/>
        <w:outlineLvl w:val="1"/>
        <w:rPr>
          <w:rFonts w:ascii="Calibri" w:eastAsia="Times New Roman" w:hAnsi="Calibri" w:cs="Calibri"/>
          <w:color w:val="000000"/>
          <w:sz w:val="24"/>
          <w:szCs w:val="24"/>
          <w:lang w:eastAsia="ru-RU"/>
        </w:rPr>
      </w:pPr>
      <w:r w:rsidRPr="00C11DF7">
        <w:rPr>
          <w:rFonts w:ascii="Times New Roman" w:eastAsia="Times New Roman" w:hAnsi="Times New Roman" w:cs="Times New Roman"/>
          <w:sz w:val="24"/>
          <w:szCs w:val="24"/>
          <w:lang w:eastAsia="ru-RU"/>
        </w:rPr>
        <w:t>Общероссийское голосование проводится на всей территории Российской Федерации, а также за ее пределами в соответствии с</w:t>
      </w:r>
      <w:r w:rsidRPr="00C11DF7">
        <w:rPr>
          <w:rFonts w:ascii="Calibri" w:eastAsia="Times New Roman" w:hAnsi="Calibri" w:cs="Calibri"/>
          <w:color w:val="000000"/>
          <w:sz w:val="24"/>
          <w:szCs w:val="24"/>
          <w:lang w:eastAsia="ru-RU"/>
        </w:rPr>
        <w:t> </w:t>
      </w:r>
      <w:hyperlink r:id="rId5" w:history="1">
        <w:r w:rsidRPr="00C11DF7">
          <w:rPr>
            <w:rFonts w:ascii="Calibri" w:eastAsia="Times New Roman" w:hAnsi="Calibri" w:cs="Calibri"/>
            <w:color w:val="00468A"/>
            <w:sz w:val="24"/>
            <w:szCs w:val="24"/>
            <w:u w:val="single"/>
            <w:lang w:eastAsia="ru-RU"/>
          </w:rPr>
          <w:t>Порядком, утвержденным ЦИК России</w:t>
        </w:r>
      </w:hyperlink>
      <w:r w:rsidRPr="00C11DF7">
        <w:rPr>
          <w:rFonts w:ascii="Calibri" w:eastAsia="Times New Roman" w:hAnsi="Calibri" w:cs="Calibri"/>
          <w:color w:val="000000"/>
          <w:sz w:val="24"/>
          <w:szCs w:val="24"/>
          <w:lang w:eastAsia="ru-RU"/>
        </w:rPr>
        <w:t>.</w:t>
      </w:r>
    </w:p>
    <w:p w:rsidR="00C11DF7" w:rsidRPr="00C11DF7" w:rsidRDefault="00C11DF7" w:rsidP="00DB1C6E">
      <w:pPr>
        <w:tabs>
          <w:tab w:val="right" w:pos="9355"/>
        </w:tabs>
        <w:spacing w:after="0" w:line="240" w:lineRule="auto"/>
        <w:outlineLvl w:val="1"/>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lang w:eastAsia="ru-RU"/>
        </w:rPr>
        <w:t>Адрес своего участка для голосования можно узнать:</w:t>
      </w:r>
    </w:p>
    <w:p w:rsidR="00C11DF7" w:rsidRDefault="00C11DF7" w:rsidP="00DB1C6E">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с помощью </w:t>
      </w:r>
      <w:hyperlink r:id="rId6" w:tgtFrame="_blank" w:history="1">
        <w:r w:rsidRPr="00C11DF7">
          <w:rPr>
            <w:rFonts w:ascii="Times New Roman" w:eastAsia="Times New Roman" w:hAnsi="Times New Roman" w:cs="Times New Roman"/>
            <w:color w:val="00468A"/>
            <w:sz w:val="24"/>
            <w:szCs w:val="24"/>
            <w:u w:val="single"/>
            <w:lang w:eastAsia="ru-RU"/>
          </w:rPr>
          <w:t>цифровых сервисов, размещенных</w:t>
        </w:r>
      </w:hyperlink>
      <w:r w:rsidRPr="00C11DF7">
        <w:rPr>
          <w:rFonts w:ascii="Times New Roman" w:eastAsia="Times New Roman" w:hAnsi="Times New Roman" w:cs="Times New Roman"/>
          <w:sz w:val="24"/>
          <w:szCs w:val="24"/>
          <w:lang w:eastAsia="ru-RU"/>
        </w:rPr>
        <w:t> на официальном сайте ЦИК России;</w:t>
      </w:r>
    </w:p>
    <w:p w:rsidR="00956508" w:rsidRPr="00956508" w:rsidRDefault="005133EE" w:rsidP="00DB1C6E">
      <w:pPr>
        <w:pStyle w:val="a5"/>
        <w:numPr>
          <w:ilvl w:val="0"/>
          <w:numId w:val="2"/>
        </w:numPr>
        <w:spacing w:line="240" w:lineRule="auto"/>
        <w:ind w:left="165" w:hanging="5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956508" w:rsidRPr="00956508">
        <w:rPr>
          <w:rFonts w:ascii="Times New Roman" w:eastAsia="Times New Roman" w:hAnsi="Times New Roman" w:cs="Times New Roman"/>
          <w:sz w:val="24"/>
          <w:szCs w:val="24"/>
          <w:lang w:eastAsia="ru-RU"/>
        </w:rPr>
        <w:t>се </w:t>
      </w:r>
      <w:hyperlink r:id="rId7" w:tgtFrame="_blank" w:history="1">
        <w:r w:rsidR="00956508" w:rsidRPr="00956508">
          <w:rPr>
            <w:rFonts w:ascii="Times New Roman" w:eastAsia="Times New Roman" w:hAnsi="Times New Roman" w:cs="Times New Roman"/>
            <w:color w:val="00468A"/>
            <w:sz w:val="24"/>
            <w:szCs w:val="24"/>
            <w:u w:val="single"/>
            <w:lang w:eastAsia="ru-RU"/>
          </w:rPr>
          <w:t>участки для голосования</w:t>
        </w:r>
      </w:hyperlink>
      <w:r>
        <w:rPr>
          <w:rFonts w:ascii="Times New Roman" w:eastAsia="Times New Roman" w:hAnsi="Times New Roman" w:cs="Times New Roman"/>
          <w:color w:val="00468A"/>
          <w:sz w:val="24"/>
          <w:szCs w:val="24"/>
          <w:u w:val="single"/>
          <w:lang w:eastAsia="ru-RU"/>
        </w:rPr>
        <w:t xml:space="preserve"> ;</w:t>
      </w:r>
    </w:p>
    <w:p w:rsidR="00C11DF7" w:rsidRPr="00C11DF7" w:rsidRDefault="00C11DF7" w:rsidP="00DB1C6E">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на интерактивной карте «ТИК и УИ</w:t>
      </w:r>
      <w:bookmarkStart w:id="1" w:name="_GoBack"/>
      <w:bookmarkEnd w:id="1"/>
      <w:r w:rsidRPr="00C11DF7">
        <w:rPr>
          <w:rFonts w:ascii="Times New Roman" w:eastAsia="Times New Roman" w:hAnsi="Times New Roman" w:cs="Times New Roman"/>
          <w:sz w:val="24"/>
          <w:szCs w:val="24"/>
          <w:lang w:eastAsia="ru-RU"/>
        </w:rPr>
        <w:t>К на карте России» на официальном сайте ЦИК России;</w:t>
      </w:r>
    </w:p>
    <w:p w:rsidR="00C11DF7" w:rsidRPr="00C11DF7" w:rsidRDefault="00C11DF7" w:rsidP="00DB1C6E">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личном кабинете на </w:t>
      </w:r>
      <w:hyperlink r:id="rId8" w:tgtFrame="_blank" w:history="1">
        <w:r w:rsidRPr="00C11DF7">
          <w:rPr>
            <w:rFonts w:ascii="Times New Roman" w:eastAsia="Times New Roman" w:hAnsi="Times New Roman" w:cs="Times New Roman"/>
            <w:color w:val="00468A"/>
            <w:sz w:val="24"/>
            <w:szCs w:val="24"/>
            <w:u w:val="single"/>
            <w:lang w:eastAsia="ru-RU"/>
          </w:rPr>
          <w:t>портале «Госуслуги»</w:t>
        </w:r>
      </w:hyperlink>
      <w:r w:rsidRPr="00C11DF7">
        <w:rPr>
          <w:rFonts w:ascii="Times New Roman" w:eastAsia="Times New Roman" w:hAnsi="Times New Roman" w:cs="Times New Roman"/>
          <w:sz w:val="24"/>
          <w:szCs w:val="24"/>
          <w:lang w:eastAsia="ru-RU"/>
        </w:rPr>
        <w:t> («Личный кабинет»);</w:t>
      </w:r>
    </w:p>
    <w:p w:rsidR="00C11DF7" w:rsidRPr="00C11DF7" w:rsidRDefault="00C11DF7" w:rsidP="00DB1C6E">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позвонив в Информационно-справочный центр ЦИК России по бесплатному многоканальному номеру </w:t>
      </w:r>
      <w:r w:rsidRPr="00C11DF7">
        <w:rPr>
          <w:rFonts w:ascii="Times New Roman" w:eastAsia="Times New Roman" w:hAnsi="Times New Roman" w:cs="Times New Roman"/>
          <w:b/>
          <w:bCs/>
          <w:sz w:val="24"/>
          <w:szCs w:val="24"/>
          <w:lang w:eastAsia="ru-RU"/>
        </w:rPr>
        <w:t>8-800-200-00-20</w:t>
      </w:r>
      <w:r w:rsidRPr="00C11DF7">
        <w:rPr>
          <w:rFonts w:ascii="Times New Roman" w:eastAsia="Times New Roman" w:hAnsi="Times New Roman" w:cs="Times New Roman"/>
          <w:sz w:val="24"/>
          <w:szCs w:val="24"/>
          <w:lang w:eastAsia="ru-RU"/>
        </w:rPr>
        <w:t> (+7 (499) 754-00-20 – для граждан, находящихся за пределами территории Российской Федерации).</w:t>
      </w:r>
    </w:p>
    <w:p w:rsidR="005133EE"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 xml:space="preserve">В случае, если в соответствии с законодательством Российской Федерации при проведении общероссийского голосования потребуется принятие дополнительных мер, направленных на обеспечение санитарно-эпидемиологического благополучия населения, голосование может быть организовано в специально выделенных местах вне здания, в котором размещается помещение для голосования, перед входом или в непосредственной близости от него, которые будут оборудованы в соответствии с требованиями, установленными для </w:t>
      </w:r>
    </w:p>
    <w:p w:rsidR="00C11DF7" w:rsidRPr="00956508" w:rsidRDefault="00C11DF7" w:rsidP="00DB1C6E">
      <w:pPr>
        <w:spacing w:after="375" w:line="240" w:lineRule="auto"/>
        <w:jc w:val="both"/>
        <w:rPr>
          <w:rFonts w:ascii="Times New Roman" w:eastAsia="Times New Roman" w:hAnsi="Times New Roman" w:cs="Times New Roman"/>
          <w:b/>
          <w:bCs/>
          <w:sz w:val="24"/>
          <w:szCs w:val="24"/>
          <w:lang w:eastAsia="ru-RU"/>
        </w:rPr>
      </w:pPr>
      <w:r w:rsidRPr="00956508">
        <w:rPr>
          <w:rFonts w:ascii="Times New Roman" w:eastAsia="Times New Roman" w:hAnsi="Times New Roman" w:cs="Times New Roman"/>
          <w:b/>
          <w:bCs/>
          <w:sz w:val="24"/>
          <w:szCs w:val="24"/>
          <w:lang w:eastAsia="ru-RU"/>
        </w:rPr>
        <w:t>Кто может голосовать</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Принять участие в общероссийском голосовании вправе граждане Российской Федерации, достигшие на день голосования возраста 18 лет, за исключением лиц, признанных судом недееспособными или содержащихся в местах лишения свободы по приговору суда.</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Списки участников голосования составляются на основании сведений, содержащихся в ГАС «Выборы», в Порядке, установленном ЦИК России. В них включаются все граждане Российской Федерации, обладающие правом на участие в общероссийском голосовании.</w:t>
      </w:r>
    </w:p>
    <w:p w:rsidR="00C11DF7" w:rsidRPr="00C11DF7" w:rsidRDefault="00C11DF7" w:rsidP="00DB1C6E">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Какой нужен документ</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Бюллетени для общероссийского голосования выдаются участникам голосования по предъявлении паспорта или документа, заменяющего паспорт гражданина.</w:t>
      </w:r>
    </w:p>
    <w:p w:rsidR="005133EE" w:rsidRDefault="005133EE" w:rsidP="00DB1C6E">
      <w:pPr>
        <w:spacing w:after="375" w:line="240" w:lineRule="auto"/>
        <w:jc w:val="both"/>
        <w:rPr>
          <w:rFonts w:ascii="Times New Roman" w:eastAsia="Times New Roman" w:hAnsi="Times New Roman" w:cs="Times New Roman"/>
          <w:sz w:val="24"/>
          <w:szCs w:val="24"/>
          <w:u w:val="single"/>
          <w:lang w:eastAsia="ru-RU"/>
        </w:rPr>
      </w:pPr>
    </w:p>
    <w:p w:rsidR="005133EE" w:rsidRDefault="00C11DF7" w:rsidP="00DB1C6E">
      <w:pPr>
        <w:spacing w:after="375" w:line="240" w:lineRule="auto"/>
        <w:jc w:val="both"/>
        <w:rPr>
          <w:rFonts w:ascii="Times New Roman" w:eastAsia="Times New Roman" w:hAnsi="Times New Roman" w:cs="Times New Roman"/>
          <w:sz w:val="24"/>
          <w:szCs w:val="24"/>
          <w:u w:val="single"/>
          <w:lang w:eastAsia="ru-RU"/>
        </w:rPr>
      </w:pPr>
      <w:r w:rsidRPr="00C11DF7">
        <w:rPr>
          <w:rFonts w:ascii="Times New Roman" w:eastAsia="Times New Roman" w:hAnsi="Times New Roman" w:cs="Times New Roman"/>
          <w:sz w:val="24"/>
          <w:szCs w:val="24"/>
          <w:u w:val="single"/>
          <w:lang w:eastAsia="ru-RU"/>
        </w:rPr>
        <w:t>На территории Российской Федерации это:</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C11DF7" w:rsidRPr="00C11DF7" w:rsidRDefault="00C11DF7" w:rsidP="00DB1C6E">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C11DF7" w:rsidRPr="00C11DF7" w:rsidRDefault="00C11DF7" w:rsidP="00DB1C6E">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C11DF7" w:rsidRPr="00C11DF7" w:rsidRDefault="00C11DF7" w:rsidP="00DB1C6E">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C11DF7" w:rsidRPr="00C11DF7" w:rsidRDefault="00C11DF7" w:rsidP="00DB1C6E">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паспорт  гражданина СССР образца 1974 года.</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u w:val="single"/>
          <w:lang w:eastAsia="ru-RU"/>
        </w:rPr>
        <w:t>За пределами территории Российской Федерации это:</w:t>
      </w:r>
    </w:p>
    <w:p w:rsidR="00C11DF7" w:rsidRPr="00C11DF7" w:rsidRDefault="00C11DF7" w:rsidP="00DB1C6E">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w:t>
      </w:r>
    </w:p>
    <w:p w:rsidR="00C11DF7" w:rsidRPr="00C11DF7" w:rsidRDefault="00C11DF7" w:rsidP="00DB1C6E">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C11DF7" w:rsidRPr="00C11DF7" w:rsidRDefault="00C11DF7" w:rsidP="00DB1C6E">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Дополнительные возможности</w:t>
      </w:r>
    </w:p>
    <w:p w:rsidR="00E5746E" w:rsidRDefault="00E5746E" w:rsidP="00DB1C6E">
      <w:pPr>
        <w:spacing w:after="255" w:line="240" w:lineRule="auto"/>
        <w:jc w:val="both"/>
        <w:outlineLvl w:val="2"/>
        <w:rPr>
          <w:rFonts w:ascii="Times New Roman" w:eastAsia="Times New Roman" w:hAnsi="Times New Roman" w:cs="Times New Roman"/>
          <w:b/>
          <w:bCs/>
          <w:sz w:val="27"/>
          <w:szCs w:val="27"/>
          <w:u w:val="single"/>
          <w:lang w:eastAsia="ru-RU"/>
        </w:rPr>
      </w:pPr>
    </w:p>
    <w:p w:rsidR="00C11DF7" w:rsidRPr="00C11DF7" w:rsidRDefault="00C11DF7" w:rsidP="00DB1C6E">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до дня голосования</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Если в день голосования Вы не сможете прибыть на свой участок для голосования, то можете проголосовать с 25 по 30 июня в помещении участковой избирательной комиссии, где Вы включены в список участников голосования.</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u w:val="single"/>
          <w:lang w:eastAsia="ru-RU"/>
        </w:rPr>
        <w:t>Голосование до дня голосования может быть организовано также:</w:t>
      </w:r>
    </w:p>
    <w:p w:rsidR="00C11DF7" w:rsidRPr="00C11DF7" w:rsidRDefault="00C11DF7" w:rsidP="00DB1C6E">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на участках для голосования, образованных на судах, которые в день голосования будут находиться в плавании, на полярных станциях, в труднодоступных или отдаленных местностях, но не ранее чем за 20 дней до дня голосования;</w:t>
      </w:r>
    </w:p>
    <w:p w:rsidR="00C11DF7" w:rsidRPr="00C11DF7" w:rsidRDefault="00C11DF7" w:rsidP="00DB1C6E">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для групп участников голосования, которые проживают (находятся) в населенных пунктах и иных местностях, где отсутствуют помещения для голосования и транспортное сообщение с которыми затруднено, не ранее чем за 20 дней до дня голосования;</w:t>
      </w:r>
    </w:p>
    <w:p w:rsidR="00C11DF7" w:rsidRDefault="00C11DF7" w:rsidP="00DB1C6E">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lastRenderedPageBreak/>
        <w:t>на участках для голосования, образованных за пределами территории Российской Федерации, но не ранее чем за 15 дней до дня голосования.</w:t>
      </w:r>
    </w:p>
    <w:p w:rsidR="00C5158F" w:rsidRPr="00C11DF7" w:rsidRDefault="00C5158F" w:rsidP="00DB1C6E">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p>
    <w:p w:rsidR="00C11DF7" w:rsidRPr="00C11DF7" w:rsidRDefault="00C11DF7" w:rsidP="00DB1C6E">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по месту нахождения </w:t>
      </w:r>
      <w:r w:rsidRPr="00C11DF7">
        <w:rPr>
          <w:rFonts w:ascii="Times New Roman" w:eastAsia="Times New Roman" w:hAnsi="Times New Roman" w:cs="Times New Roman"/>
          <w:b/>
          <w:bCs/>
          <w:sz w:val="25"/>
          <w:szCs w:val="25"/>
          <w:u w:val="single"/>
          <w:lang w:eastAsia="ru-RU"/>
        </w:rPr>
        <w:t>(«Мобильный избиратель»)</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Если Вы проживаете или временно находитесь не по месту регистрации, то можете проголосовать на любом удобном для Вас участке для голосования по месту Вашего нахождения.</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Подайте заявление о голосовании по месту нахождения:</w:t>
      </w:r>
    </w:p>
    <w:p w:rsidR="00C11DF7" w:rsidRPr="00C11DF7" w:rsidRDefault="00C11DF7" w:rsidP="00DB1C6E">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любом многофункциональном центре (МФЦ) с 5 июня до 14:00 21 июня,</w:t>
      </w:r>
    </w:p>
    <w:p w:rsidR="00C11DF7" w:rsidRPr="00C11DF7" w:rsidRDefault="00C11DF7" w:rsidP="00DB1C6E">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территориальной избирательной комиссии с 5 июня до 14:00 21 июня,</w:t>
      </w:r>
    </w:p>
    <w:p w:rsidR="00C11DF7" w:rsidRPr="00C11DF7" w:rsidRDefault="00C11DF7" w:rsidP="00DB1C6E">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электронном виде на </w:t>
      </w:r>
      <w:hyperlink r:id="rId9" w:tgtFrame="_blank" w:history="1">
        <w:r w:rsidRPr="00C11DF7">
          <w:rPr>
            <w:rFonts w:ascii="Times New Roman" w:eastAsia="Times New Roman" w:hAnsi="Times New Roman" w:cs="Times New Roman"/>
            <w:color w:val="00468A"/>
            <w:sz w:val="24"/>
            <w:szCs w:val="24"/>
            <w:u w:val="single"/>
            <w:lang w:eastAsia="ru-RU"/>
          </w:rPr>
          <w:t>портале «Госуслуги» </w:t>
        </w:r>
      </w:hyperlink>
      <w:r w:rsidRPr="00C11DF7">
        <w:rPr>
          <w:rFonts w:ascii="Times New Roman" w:eastAsia="Times New Roman" w:hAnsi="Times New Roman" w:cs="Times New Roman"/>
          <w:sz w:val="24"/>
          <w:szCs w:val="24"/>
          <w:lang w:eastAsia="ru-RU"/>
        </w:rPr>
        <w:t>с 5 июня до 14:00 21 июня по московскому времени,</w:t>
      </w:r>
    </w:p>
    <w:p w:rsidR="00C11DF7" w:rsidRPr="00C11DF7" w:rsidRDefault="00C11DF7" w:rsidP="00DB1C6E">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участковой избирательной комиссии с 16 июня до 14:00 21 июня.</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b/>
          <w:bCs/>
          <w:sz w:val="24"/>
          <w:szCs w:val="24"/>
          <w:lang w:eastAsia="ru-RU"/>
        </w:rPr>
        <w:t>Для подачи заявления в ТИК, УИК или МФЦ</w:t>
      </w:r>
      <w:r w:rsidRPr="00C11DF7">
        <w:rPr>
          <w:rFonts w:ascii="Times New Roman" w:eastAsia="Times New Roman" w:hAnsi="Times New Roman" w:cs="Times New Roman"/>
          <w:sz w:val="24"/>
          <w:szCs w:val="24"/>
          <w:lang w:eastAsia="ru-RU"/>
        </w:rPr>
        <w:t> участнику голосования необходимо прийти лично с паспортом гражданина Российской Федерации. Рекомендуется заранее </w:t>
      </w:r>
      <w:hyperlink r:id="rId10" w:tgtFrame="_blank" w:history="1">
        <w:r w:rsidRPr="00C11DF7">
          <w:rPr>
            <w:rFonts w:ascii="Times New Roman" w:eastAsia="Times New Roman" w:hAnsi="Times New Roman" w:cs="Times New Roman"/>
            <w:color w:val="00468A"/>
            <w:sz w:val="24"/>
            <w:szCs w:val="24"/>
            <w:u w:val="single"/>
            <w:lang w:eastAsia="ru-RU"/>
          </w:rPr>
          <w:t>выбрать участок</w:t>
        </w:r>
      </w:hyperlink>
      <w:r w:rsidRPr="00C11DF7">
        <w:rPr>
          <w:rFonts w:ascii="Times New Roman" w:eastAsia="Times New Roman" w:hAnsi="Times New Roman" w:cs="Times New Roman"/>
          <w:sz w:val="24"/>
          <w:szCs w:val="24"/>
          <w:lang w:eastAsia="ru-RU"/>
        </w:rPr>
        <w:t> для голосования, на котором Вы планируете голосовать.</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Через </w:t>
      </w:r>
      <w:r w:rsidRPr="00C11DF7">
        <w:rPr>
          <w:rFonts w:ascii="Times New Roman" w:eastAsia="Times New Roman" w:hAnsi="Times New Roman" w:cs="Times New Roman"/>
          <w:b/>
          <w:bCs/>
          <w:sz w:val="24"/>
          <w:szCs w:val="24"/>
          <w:lang w:eastAsia="ru-RU"/>
        </w:rPr>
        <w:t>портал "Госуслуги" подать заявление можно</w:t>
      </w:r>
      <w:r w:rsidRPr="00C11DF7">
        <w:rPr>
          <w:rFonts w:ascii="Times New Roman" w:eastAsia="Times New Roman" w:hAnsi="Times New Roman" w:cs="Times New Roman"/>
          <w:sz w:val="24"/>
          <w:szCs w:val="24"/>
          <w:lang w:eastAsia="ru-RU"/>
        </w:rPr>
        <w:t> в разделе «Личный кабинет». Для этого необходимо иметь подтвержденную учетную запись.</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b/>
          <w:bCs/>
          <w:i/>
          <w:iCs/>
          <w:sz w:val="24"/>
          <w:szCs w:val="24"/>
          <w:lang w:eastAsia="ru-RU"/>
        </w:rPr>
        <w:t>Важно: Участник голосования, подавший заявление о голосовании по месту нахождения, исключается из списка участников голосования по месту жительства.</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Участник голосования, подавший заявление и явившийся в день голосования на участок для голосования по месту жительства, может быть включен в список по решению участковой комиссии после установления факта, свидетельствующего о том, что он не проголосовал на участке по месту нахождения, к которому он ранее прикрепился.</w:t>
      </w:r>
    </w:p>
    <w:p w:rsidR="00C11DF7" w:rsidRPr="00C11DF7" w:rsidRDefault="00C11DF7" w:rsidP="00DB1C6E">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вне помещения для голосования</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Если  Вы не можете прибыть в помещение для голосования, у Вас есть возможность в день голосования, а также с 25 по 30 июня проголосовать вне помещения для голосования. </w:t>
      </w:r>
    </w:p>
    <w:p w:rsidR="00C11DF7" w:rsidRPr="00C11DF7" w:rsidRDefault="00C11DF7" w:rsidP="00DB1C6E">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С 16 июня до 17:00 1 июля обратитесь в свою участковую комиссию или передайте Вашу просьбу через родственников или волонтеров, обсудите удобное время для голосования. Обращение о голосовании вне помещения для голосования можно подать и в электронном виде через личный кабинет портала «Госуслуги» с 5 июня до 14:00 по московскому времени 21 июня.</w:t>
      </w:r>
    </w:p>
    <w:p w:rsidR="00C11DF7" w:rsidRPr="00C11DF7" w:rsidRDefault="00C11DF7" w:rsidP="00DB1C6E">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Обращение, поступившее позднее указанного срока, не подлежит удовлетворению, о чем участник голосования либо лицо, оказавшее содействие в передаче обращения, уведомляется устно непосредственно в момент принятия обращения.</w:t>
      </w:r>
    </w:p>
    <w:p w:rsidR="00C11DF7" w:rsidRPr="00C11DF7" w:rsidRDefault="00C11DF7" w:rsidP="00DB1C6E">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lastRenderedPageBreak/>
        <w:t>По решению избирательной комиссии субъекта Российской Федерации или по ее поручению – территориальной комиссии в период с 25 по 30 июня 2020 года в установленное в указанном решении время, которое не должно совпадать с временем работы участковой комиссии для организации голосования, может быть организовано голосование для групп участников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C11DF7" w:rsidRPr="00C11DF7" w:rsidRDefault="00C11DF7" w:rsidP="00DB1C6E">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в больницах либо других местах временного пребывания</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Участники голосования, которые в день голосования будут находиться в больницах, местах содержания под стражей подозреваемых и обвиняемых, участники голосования из числа военнослужащих, находящиеся вне места расположения воинской части, и участники голосования, работающие вахтовым методом, могут проголосовать по месту временного пребывания, написав соответствующее заявление.</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Заявление о голосовании по месту временного пребывания можно подать в соответствующую участковую комиссию не позднее 14 часов по местному времени дня, предшествующего дню голосования.</w:t>
      </w:r>
    </w:p>
    <w:p w:rsidR="00C11DF7" w:rsidRPr="00C11DF7" w:rsidRDefault="00C11DF7" w:rsidP="00DB1C6E">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в труднодоступных или отдаленных местностях</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Для голосования в труднодоступных или отдаленных местностях, на судах, которые будут находиться в день голосования в плавании, а также на полярных станциях могут образовываться участки для голосования.</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Голосование на таких участках может быть организовано как в день голосования, так и до дня голосования, но не ранее чем за 20 дней до дня голосования.</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Информация о таких участках для голосования размещается на официальном сайте ЦИК России в сети Интернет не позднее чем через два дня после их образования.</w:t>
      </w:r>
    </w:p>
    <w:p w:rsidR="00C11DF7" w:rsidRPr="00C11DF7" w:rsidRDefault="00C11DF7" w:rsidP="00DB1C6E">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Дистанционное голосование</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Предусмотрена возможность голосования участников голосования также посредством дистанционного электронного голосования. В соответствии с решением ЦИК России такое голосование пройдет в Москве и Нижегородской области.</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Для подготовки и проведения дистанционного электронного голосования решением ЦИК России может быть сформирована специальная территориальная комиссия. </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Участнику электронного голосования должно быть 18 лет, и он должен иметь подтвержденную учетную запись на портале «Госуслуг» (для жителей Москвы - на Портале MOS.RU). </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Для того чтобы проголосовать дистанционно, необходимо заранее подать заявление об участии в электронном голосовании. Заявление может быть подано в электронном виде в период с 5 июня и до 14 часов по московскому времени 21 июня 2020 года. Отозвать заявление можно в любое время, но не позднее 14 часов по московскому времени 21 июня 2020 года.</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lastRenderedPageBreak/>
        <w:t>Дистанционное электронное голосование проводится начиная с 14 часов по московскому времени 25 июня 2020 года до 20 часов по московскому времени 30 июня 2020 года.</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Накануне дня голосования участник голосования получит уведомление об окончательном статусе своего заявления и напоминание о времени голосования. Участнику будет предоставлен  доступ в специальный личный кабинет для голосования.</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При проведении дистанционного электронного голосования гарантируется тайна голосования.</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 xml:space="preserve">После смс-авторизации голос участника голосования мгновенно анонимизируется и учитывается по технологии </w:t>
      </w:r>
      <w:proofErr w:type="spellStart"/>
      <w:r w:rsidRPr="00C11DF7">
        <w:rPr>
          <w:rFonts w:ascii="Times New Roman" w:eastAsia="Times New Roman" w:hAnsi="Times New Roman" w:cs="Times New Roman"/>
          <w:sz w:val="24"/>
          <w:szCs w:val="24"/>
          <w:lang w:eastAsia="ru-RU"/>
        </w:rPr>
        <w:t>блокчейн</w:t>
      </w:r>
      <w:proofErr w:type="spellEnd"/>
      <w:r w:rsidRPr="00C11DF7">
        <w:rPr>
          <w:rFonts w:ascii="Times New Roman" w:eastAsia="Times New Roman" w:hAnsi="Times New Roman" w:cs="Times New Roman"/>
          <w:sz w:val="24"/>
          <w:szCs w:val="24"/>
          <w:lang w:eastAsia="ru-RU"/>
        </w:rPr>
        <w:t>.</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Если участник подал заявление, но передумал или не смог проголосовать дистанционно, то он может получить обычный бюллетень для голосования на своем участке для голосования (после проверки участковой комиссией, что он не голосовал дистанционно).</w:t>
      </w:r>
    </w:p>
    <w:p w:rsidR="00C11DF7" w:rsidRPr="00C11DF7" w:rsidRDefault="00C11DF7" w:rsidP="00DB1C6E">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за рубежом</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день голосования придите с паспортом либо документом, удостоверяющим личность гражданина Российской Федерации на территории иностранного государства, на выбранный Вами участок для голосования за рубежом и проголосуйте.</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соответствии с Порядком, утвержденным ЦИК России, не ранее чем за 15 дней до дня голосования может быть принято решение об организации голосования граждан на ряде зарубежных участков до дня голосования. Информацию о таких участках можно найти на сайте ЦИК России в разделе «Голосование за пределами территории Российской Федерации».</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Участки для голосования граждан России,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в порядке и сроки, установленные ЦИК России. </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Более подробную информацию можно получить, позвонив в информационно-справочный центр ЦИК России по бесплатному многоканальному номеру 8-800-200-00-20 (+7 (499) 754-00-20 – для граждан, находящихся за пределами Российской Федерации).</w:t>
      </w:r>
    </w:p>
    <w:p w:rsidR="00C11DF7" w:rsidRPr="00C11DF7" w:rsidRDefault="00C11DF7" w:rsidP="00DB1C6E">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граждан с инвалидностью</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ходе подготовки к проведению общероссийского голосования избирательными комиссиями во взаимодействии с органами исполнительной власти субъектов Российской Федерации, органами местного самоуправления, общественными организациями инвалидов, уполномоченными по правам человека в субъектах Российской Федерации, волонтерскими организациями, учебными и научными учреждениями, библиотеками для слепых ведется активная работа, направленная на обеспечение процесса голосования участников голосования с инвалидностью на всех этапах подготовки и проведения голосования, в том числе:</w:t>
      </w:r>
    </w:p>
    <w:p w:rsidR="00C11DF7" w:rsidRPr="00C11DF7" w:rsidRDefault="00C11DF7" w:rsidP="00DB1C6E">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lastRenderedPageBreak/>
        <w:t>по уточнению мест их фактического проживания, категорий их инвалидности и по установлению их желания проголосовать в помещении для голосования избирательного участка либо вне помещения для голосования;</w:t>
      </w:r>
    </w:p>
    <w:p w:rsidR="00C11DF7" w:rsidRPr="00C11DF7" w:rsidRDefault="00C11DF7" w:rsidP="00DB1C6E">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по выявлению необходимости организационно-технического обеспечения голосования участников голосования с инвалидностью (предоставление услуг сурдоперевода, помощи волонтеров, специализированного автотранспорта);</w:t>
      </w:r>
    </w:p>
    <w:p w:rsidR="00C11DF7" w:rsidRPr="00C11DF7" w:rsidRDefault="00C11DF7" w:rsidP="00DB1C6E">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 xml:space="preserve">оборудованию помещения для голосования избирательных участков с учетом категории инвалидности участников голосования (для граждан с нарушениями зрения участки снабжаются лупами, дополнительным освещением, тактильными указателями, трафаретами для самостоятельного заполнения бюллетеня, в том числе с применением шрифта Брайля; для граждан с нарушением функций опорно-двигательного аппарата помещения для голосования по возможности размещаются на первых этажах зданий, оборудуются специальными кабинами для голосования, участки для голосования оснащаются специальными стоянками для автотранспорта, оборудуются пандусами, </w:t>
      </w:r>
      <w:proofErr w:type="spellStart"/>
      <w:r w:rsidRPr="00C11DF7">
        <w:rPr>
          <w:rFonts w:ascii="Times New Roman" w:eastAsia="Times New Roman" w:hAnsi="Times New Roman" w:cs="Times New Roman"/>
          <w:sz w:val="24"/>
          <w:szCs w:val="24"/>
          <w:lang w:eastAsia="ru-RU"/>
        </w:rPr>
        <w:t>ступенькоходами</w:t>
      </w:r>
      <w:proofErr w:type="spellEnd"/>
      <w:r w:rsidRPr="00C11DF7">
        <w:rPr>
          <w:rFonts w:ascii="Times New Roman" w:eastAsia="Times New Roman" w:hAnsi="Times New Roman" w:cs="Times New Roman"/>
          <w:sz w:val="24"/>
          <w:szCs w:val="24"/>
          <w:lang w:eastAsia="ru-RU"/>
        </w:rPr>
        <w:t>, подъемниками для инвалидных колясок, тактильными указателями, кнопками вызова и т.д.);</w:t>
      </w:r>
    </w:p>
    <w:p w:rsidR="00C11DF7" w:rsidRPr="00C11DF7" w:rsidRDefault="00C11DF7" w:rsidP="00DB1C6E">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по информированию и правовому просвещению данной категории участников голосования.</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местах компактного проживания инвалидов (дома-интернаты, жилые дома около специализированных предприятий) создаются специальные участки для голосования. Такие участки открываются и в местах временного пребывания инвалидов, например, больницах.</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Для граждан с инвалидностью предусмотрена возможность воспользоваться помощью другого лица при получении и заполнении бюллетеня для голосования.</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Более подробную информацию можно получить, позвонив в Информационно-справочный центр ЦИК России по бесплатному многоканальному номеру 8-800-200-00-20.</w:t>
      </w:r>
    </w:p>
    <w:p w:rsidR="00C11DF7" w:rsidRPr="00C11DF7" w:rsidRDefault="00C11DF7" w:rsidP="00DB1C6E">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Голосование участников, не имеющих регистрации по месту жительства в пределах Российской Федерации</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Участники голосования, не имеющие регистрации по месту жительства в пределах Российской Федерации, решением участковой комиссии могут быть включены в список участников голосования на участке, образованном в месте их пребывания, или на участке, определенном решением регионального избиркома, на основании личного письменного заявления, поданного в участковую комиссию не позднее чем в день голосования.</w:t>
      </w:r>
    </w:p>
    <w:p w:rsidR="00C11DF7" w:rsidRPr="00C11DF7" w:rsidRDefault="00C11DF7" w:rsidP="00DB1C6E">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Организационные вопросы</w:t>
      </w:r>
    </w:p>
    <w:p w:rsidR="00C11DF7" w:rsidRPr="00C11DF7" w:rsidRDefault="00C11DF7" w:rsidP="00DB1C6E">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Подготовка процедуры голосования</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Полномочия по организации подготовки проведения общероссийского голосования возложены на </w:t>
      </w:r>
      <w:hyperlink r:id="rId11" w:tgtFrame="_blabk" w:history="1">
        <w:r w:rsidRPr="00C11DF7">
          <w:rPr>
            <w:rFonts w:ascii="Times New Roman" w:eastAsia="Times New Roman" w:hAnsi="Times New Roman" w:cs="Times New Roman"/>
            <w:color w:val="00468A"/>
            <w:sz w:val="24"/>
            <w:szCs w:val="24"/>
            <w:u w:val="single"/>
            <w:lang w:eastAsia="ru-RU"/>
          </w:rPr>
          <w:t>ЦИК России</w:t>
        </w:r>
      </w:hyperlink>
      <w:r w:rsidRPr="00C11DF7">
        <w:rPr>
          <w:rFonts w:ascii="Times New Roman" w:eastAsia="Times New Roman" w:hAnsi="Times New Roman" w:cs="Times New Roman"/>
          <w:sz w:val="24"/>
          <w:szCs w:val="24"/>
          <w:lang w:eastAsia="ru-RU"/>
        </w:rPr>
        <w:t>, а также на:</w:t>
      </w:r>
    </w:p>
    <w:p w:rsidR="00C11DF7" w:rsidRPr="00C11DF7" w:rsidRDefault="00C11DF7" w:rsidP="00DB1C6E">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избирательные комиссии субъектов Российской Федерации;</w:t>
      </w:r>
    </w:p>
    <w:p w:rsidR="00C11DF7" w:rsidRPr="00C11DF7" w:rsidRDefault="00C11DF7" w:rsidP="00DB1C6E">
      <w:pPr>
        <w:numPr>
          <w:ilvl w:val="1"/>
          <w:numId w:val="1"/>
        </w:numPr>
        <w:spacing w:before="100" w:beforeAutospacing="1" w:after="345"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lastRenderedPageBreak/>
        <w:t>территориальные избирательные комиссии или избирательные комиссии муниципальных образований, на которые возложены полномочия территориальных избирательных комиссий;</w:t>
      </w:r>
    </w:p>
    <w:p w:rsidR="00C11DF7" w:rsidRPr="00C11DF7" w:rsidRDefault="00C11DF7" w:rsidP="00DB1C6E">
      <w:pPr>
        <w:numPr>
          <w:ilvl w:val="1"/>
          <w:numId w:val="1"/>
        </w:numPr>
        <w:spacing w:before="100" w:beforeAutospacing="1" w:after="0" w:line="240" w:lineRule="auto"/>
        <w:ind w:left="0"/>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участковые избирательные комиссии.</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Руководство деятельностью участковых комиссий, сформированных на зарубежных участках, осуществляет территориальная избирательная комиссия для руководства деятельностью участковых избирательных комиссий, сформированных на избирательных участках, образованных за пределами территории Российской Федерации, а на территории города Байконура – территориальная избирательная комиссия города Байконура.</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Члены избирательных комиссий, назначенные в соответствии с законодательством Российской Федерации о выборах и референдумах, осуществляют свои полномочия при подготовке и проведении общероссийского голосования в соответствии с Порядком, утвержденным ЦИК России.</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В случае если в соответствии с законодательством Российской Федерации при проведении общероссийского голосования требуется принятие дополнительных мер, направленных на обеспечение санитарно-эпидемиологического благополучия населения, избирательные комиссии, исполнительные органы государственной власти субъектов Российской Федерации, органы местного самоуправлении реализуют соответствующие меры в соответствии с рекомендациями Федеральной службы по надзору в сфере защиты прав потребителей и благополучия человека, согласованные с ЦИК России.</w:t>
      </w:r>
    </w:p>
    <w:p w:rsidR="00C11DF7" w:rsidRPr="00C11DF7" w:rsidRDefault="00C11DF7" w:rsidP="00DB1C6E">
      <w:pPr>
        <w:spacing w:after="255" w:line="240" w:lineRule="auto"/>
        <w:jc w:val="both"/>
        <w:outlineLvl w:val="2"/>
        <w:rPr>
          <w:rFonts w:ascii="Times New Roman" w:eastAsia="Times New Roman" w:hAnsi="Times New Roman" w:cs="Times New Roman"/>
          <w:b/>
          <w:bCs/>
          <w:sz w:val="27"/>
          <w:szCs w:val="27"/>
          <w:lang w:eastAsia="ru-RU"/>
        </w:rPr>
      </w:pPr>
      <w:r w:rsidRPr="00C11DF7">
        <w:rPr>
          <w:rFonts w:ascii="Times New Roman" w:eastAsia="Times New Roman" w:hAnsi="Times New Roman" w:cs="Times New Roman"/>
          <w:b/>
          <w:bCs/>
          <w:sz w:val="27"/>
          <w:szCs w:val="27"/>
          <w:u w:val="single"/>
          <w:lang w:eastAsia="ru-RU"/>
        </w:rPr>
        <w:t>О включении в списки участников голосования</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Основанием для включения участника голосования в список участников голосования на конкретном участке </w:t>
      </w:r>
      <w:r w:rsidRPr="00C11DF7">
        <w:rPr>
          <w:rFonts w:ascii="Times New Roman" w:eastAsia="Times New Roman" w:hAnsi="Times New Roman" w:cs="Times New Roman"/>
          <w:b/>
          <w:bCs/>
          <w:sz w:val="24"/>
          <w:szCs w:val="24"/>
          <w:lang w:eastAsia="ru-RU"/>
        </w:rPr>
        <w:t>по месту жительства</w:t>
      </w:r>
      <w:r w:rsidRPr="00C11DF7">
        <w:rPr>
          <w:rFonts w:ascii="Times New Roman" w:eastAsia="Times New Roman" w:hAnsi="Times New Roman" w:cs="Times New Roman"/>
          <w:sz w:val="24"/>
          <w:szCs w:val="24"/>
          <w:lang w:eastAsia="ru-RU"/>
        </w:rPr>
        <w:t> является факт нахождения его места жительства на территории этого участка, установленный органами регистрационного учета.</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Основанием для включения в список участников голосования </w:t>
      </w:r>
      <w:r w:rsidRPr="00C11DF7">
        <w:rPr>
          <w:rFonts w:ascii="Times New Roman" w:eastAsia="Times New Roman" w:hAnsi="Times New Roman" w:cs="Times New Roman"/>
          <w:b/>
          <w:bCs/>
          <w:sz w:val="24"/>
          <w:szCs w:val="24"/>
          <w:lang w:eastAsia="ru-RU"/>
        </w:rPr>
        <w:t>военнослужащих</w:t>
      </w:r>
      <w:r w:rsidRPr="00C11DF7">
        <w:rPr>
          <w:rFonts w:ascii="Times New Roman" w:eastAsia="Times New Roman" w:hAnsi="Times New Roman" w:cs="Times New Roman"/>
          <w:sz w:val="24"/>
          <w:szCs w:val="24"/>
          <w:lang w:eastAsia="ru-RU"/>
        </w:rPr>
        <w:t>, находящихся в воинской части, членов их семей и других участников голосования,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либо приказ командира воинской части о зачислении в списки личного состава воинской части граждан, проходящих военную службу по призыву.</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Основанием для включения в список участников голосования участника голосования, проживающего </w:t>
      </w:r>
      <w:r w:rsidRPr="00C11DF7">
        <w:rPr>
          <w:rFonts w:ascii="Times New Roman" w:eastAsia="Times New Roman" w:hAnsi="Times New Roman" w:cs="Times New Roman"/>
          <w:b/>
          <w:bCs/>
          <w:sz w:val="24"/>
          <w:szCs w:val="24"/>
          <w:lang w:eastAsia="ru-RU"/>
        </w:rPr>
        <w:t>за пределами территории Российской Федерации или находящегося в длительной заграничной командировке</w:t>
      </w:r>
      <w:r w:rsidRPr="00C11DF7">
        <w:rPr>
          <w:rFonts w:ascii="Times New Roman" w:eastAsia="Times New Roman" w:hAnsi="Times New Roman" w:cs="Times New Roman"/>
          <w:sz w:val="24"/>
          <w:szCs w:val="24"/>
          <w:lang w:eastAsia="ru-RU"/>
        </w:rPr>
        <w:t>, является его письменное заявление (устное обращение), поданное в соответствующую комиссию не позднее чем в день голосования.</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Основанием для включения в список участников голосования гражданина, который в день голосования будет находиться </w:t>
      </w:r>
      <w:r w:rsidRPr="00C11DF7">
        <w:rPr>
          <w:rFonts w:ascii="Times New Roman" w:eastAsia="Times New Roman" w:hAnsi="Times New Roman" w:cs="Times New Roman"/>
          <w:b/>
          <w:bCs/>
          <w:sz w:val="24"/>
          <w:szCs w:val="24"/>
          <w:lang w:eastAsia="ru-RU"/>
        </w:rPr>
        <w:t>вне места жительства</w:t>
      </w:r>
      <w:r w:rsidRPr="00C11DF7">
        <w:rPr>
          <w:rFonts w:ascii="Times New Roman" w:eastAsia="Times New Roman" w:hAnsi="Times New Roman" w:cs="Times New Roman"/>
          <w:sz w:val="24"/>
          <w:szCs w:val="24"/>
          <w:lang w:eastAsia="ru-RU"/>
        </w:rPr>
        <w:t>, является заявление о голосовании по месту нахождения, поданное в Порядке, установленном ЦИК России.</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lastRenderedPageBreak/>
        <w:t>Основанием для включения в список участников голосования, которые будут находиться в день голосования </w:t>
      </w:r>
      <w:r w:rsidRPr="00C11DF7">
        <w:rPr>
          <w:rFonts w:ascii="Times New Roman" w:eastAsia="Times New Roman" w:hAnsi="Times New Roman" w:cs="Times New Roman"/>
          <w:b/>
          <w:bCs/>
          <w:sz w:val="24"/>
          <w:szCs w:val="24"/>
          <w:lang w:eastAsia="ru-RU"/>
        </w:rPr>
        <w:t>в больницах или местах содержания под стражей подозреваемых и обвиняемых, участников голосования из числа военнослужащих, находящихся вне места расположения воинской части, и участников голосования, работающих вахтовым методом</w:t>
      </w:r>
      <w:r w:rsidRPr="00C11DF7">
        <w:rPr>
          <w:rFonts w:ascii="Times New Roman" w:eastAsia="Times New Roman" w:hAnsi="Times New Roman" w:cs="Times New Roman"/>
          <w:sz w:val="24"/>
          <w:szCs w:val="24"/>
          <w:lang w:eastAsia="ru-RU"/>
        </w:rPr>
        <w:t>, в случае если они не имели возможности подать заявление о голосовании по месту нахождения, является заявление о включении в список участников голосования по месту их временного пребывания.</w:t>
      </w:r>
    </w:p>
    <w:p w:rsidR="00C11DF7" w:rsidRPr="00C11DF7" w:rsidRDefault="00C11DF7" w:rsidP="00DB1C6E">
      <w:pPr>
        <w:spacing w:after="375" w:line="240" w:lineRule="auto"/>
        <w:jc w:val="both"/>
        <w:rPr>
          <w:rFonts w:ascii="Times New Roman" w:eastAsia="Times New Roman" w:hAnsi="Times New Roman" w:cs="Times New Roman"/>
          <w:sz w:val="24"/>
          <w:szCs w:val="24"/>
          <w:lang w:eastAsia="ru-RU"/>
        </w:rPr>
      </w:pPr>
      <w:r w:rsidRPr="00C11DF7">
        <w:rPr>
          <w:rFonts w:ascii="Times New Roman" w:eastAsia="Times New Roman" w:hAnsi="Times New Roman" w:cs="Times New Roman"/>
          <w:sz w:val="24"/>
          <w:szCs w:val="24"/>
          <w:lang w:eastAsia="ru-RU"/>
        </w:rPr>
        <w:t>Участники голосования, </w:t>
      </w:r>
      <w:r w:rsidRPr="00C11DF7">
        <w:rPr>
          <w:rFonts w:ascii="Times New Roman" w:eastAsia="Times New Roman" w:hAnsi="Times New Roman" w:cs="Times New Roman"/>
          <w:b/>
          <w:bCs/>
          <w:sz w:val="24"/>
          <w:szCs w:val="24"/>
          <w:lang w:eastAsia="ru-RU"/>
        </w:rPr>
        <w:t>не имеющие регистрации по месту жительства в пределах Российской Федерации</w:t>
      </w:r>
      <w:r w:rsidRPr="00C11DF7">
        <w:rPr>
          <w:rFonts w:ascii="Times New Roman" w:eastAsia="Times New Roman" w:hAnsi="Times New Roman" w:cs="Times New Roman"/>
          <w:sz w:val="24"/>
          <w:szCs w:val="24"/>
          <w:lang w:eastAsia="ru-RU"/>
        </w:rPr>
        <w:t>, решением участковой комиссии могут быть включены в список участников голосования на участке для голосования, образованном в месте их пребывания, или на участке для голосования, определенном решением избирательной комиссии субъекта Российской Федерации для проведения голосования таких участников голосования, на основании личного письменного заявления, поданного в участковую комиссию не позднее чем в день голосования.</w:t>
      </w:r>
    </w:p>
    <w:p w:rsidR="00C11DF7" w:rsidRDefault="00C11DF7" w:rsidP="00DB1C6E">
      <w:pPr>
        <w:spacing w:after="375" w:line="240" w:lineRule="auto"/>
        <w:jc w:val="both"/>
        <w:rPr>
          <w:rFonts w:ascii="Times New Roman" w:eastAsia="Times New Roman" w:hAnsi="Times New Roman" w:cs="Times New Roman"/>
          <w:b/>
          <w:bCs/>
          <w:i/>
          <w:iCs/>
          <w:sz w:val="24"/>
          <w:szCs w:val="24"/>
          <w:lang w:eastAsia="ru-RU"/>
        </w:rPr>
      </w:pPr>
      <w:r w:rsidRPr="00C11DF7">
        <w:rPr>
          <w:rFonts w:ascii="Times New Roman" w:eastAsia="Times New Roman" w:hAnsi="Times New Roman" w:cs="Times New Roman"/>
          <w:b/>
          <w:bCs/>
          <w:i/>
          <w:iCs/>
          <w:sz w:val="24"/>
          <w:szCs w:val="24"/>
          <w:lang w:eastAsia="ru-RU"/>
        </w:rPr>
        <w:t>Важно: Участник голосования вправе обратиться в участковую комиссию с заявлением об отсутствии его в списке участников голосования, о любой ошибке или неточности в сведениях о нем.</w:t>
      </w:r>
    </w:p>
    <w:sectPr w:rsidR="00C11DF7" w:rsidSect="000B59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40DF6"/>
    <w:multiLevelType w:val="hybridMultilevel"/>
    <w:tmpl w:val="A4306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544FC9"/>
    <w:multiLevelType w:val="hybridMultilevel"/>
    <w:tmpl w:val="EC8EA884"/>
    <w:lvl w:ilvl="0" w:tplc="5D7A84F6">
      <w:start w:val="1"/>
      <w:numFmt w:val="bullet"/>
      <w:lvlText w:val="o"/>
      <w:lvlJc w:val="left"/>
      <w:pPr>
        <w:ind w:left="1440" w:hanging="360"/>
      </w:pPr>
      <w:rPr>
        <w:rFonts w:ascii="Courier New" w:hAnsi="Courier New" w:cs="Courier New" w:hint="default"/>
        <w:sz w:val="18"/>
        <w:szCs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4335F5F"/>
    <w:multiLevelType w:val="multilevel"/>
    <w:tmpl w:val="37D2F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080F"/>
    <w:rsid w:val="00034817"/>
    <w:rsid w:val="000B59A1"/>
    <w:rsid w:val="003352E4"/>
    <w:rsid w:val="005133EE"/>
    <w:rsid w:val="008C080F"/>
    <w:rsid w:val="008F6C54"/>
    <w:rsid w:val="00956508"/>
    <w:rsid w:val="00995854"/>
    <w:rsid w:val="00AC3E47"/>
    <w:rsid w:val="00C11DF7"/>
    <w:rsid w:val="00C5158F"/>
    <w:rsid w:val="00DB1C6E"/>
    <w:rsid w:val="00E57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9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74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5746E"/>
    <w:rPr>
      <w:rFonts w:ascii="Segoe UI" w:hAnsi="Segoe UI" w:cs="Segoe UI"/>
      <w:sz w:val="18"/>
      <w:szCs w:val="18"/>
    </w:rPr>
  </w:style>
  <w:style w:type="paragraph" w:styleId="a5">
    <w:name w:val="List Paragraph"/>
    <w:basedOn w:val="a"/>
    <w:uiPriority w:val="34"/>
    <w:qFormat/>
    <w:rsid w:val="00956508"/>
    <w:pPr>
      <w:ind w:left="720"/>
      <w:contextualSpacing/>
    </w:pPr>
  </w:style>
</w:styles>
</file>

<file path=word/webSettings.xml><?xml version="1.0" encoding="utf-8"?>
<w:webSettings xmlns:r="http://schemas.openxmlformats.org/officeDocument/2006/relationships" xmlns:w="http://schemas.openxmlformats.org/wordprocessingml/2006/main">
  <w:divs>
    <w:div w:id="1149588804">
      <w:bodyDiv w:val="1"/>
      <w:marLeft w:val="0"/>
      <w:marRight w:val="0"/>
      <w:marTop w:val="0"/>
      <w:marBottom w:val="0"/>
      <w:divBdr>
        <w:top w:val="none" w:sz="0" w:space="0" w:color="auto"/>
        <w:left w:val="none" w:sz="0" w:space="0" w:color="auto"/>
        <w:bottom w:val="none" w:sz="0" w:space="0" w:color="auto"/>
        <w:right w:val="none" w:sz="0" w:space="0" w:color="auto"/>
      </w:divBdr>
      <w:divsChild>
        <w:div w:id="621039450">
          <w:marLeft w:val="0"/>
          <w:marRight w:val="0"/>
          <w:marTop w:val="0"/>
          <w:marBottom w:val="105"/>
          <w:divBdr>
            <w:top w:val="none" w:sz="0" w:space="0" w:color="auto"/>
            <w:left w:val="none" w:sz="0" w:space="0" w:color="auto"/>
            <w:bottom w:val="none" w:sz="0" w:space="0" w:color="auto"/>
            <w:right w:val="none" w:sz="0" w:space="0" w:color="auto"/>
          </w:divBdr>
          <w:divsChild>
            <w:div w:id="173344496">
              <w:marLeft w:val="0"/>
              <w:marRight w:val="0"/>
              <w:marTop w:val="0"/>
              <w:marBottom w:val="1110"/>
              <w:divBdr>
                <w:top w:val="none" w:sz="0" w:space="0" w:color="auto"/>
                <w:left w:val="none" w:sz="0" w:space="0" w:color="auto"/>
                <w:bottom w:val="none" w:sz="0" w:space="0" w:color="auto"/>
                <w:right w:val="none" w:sz="0" w:space="0" w:color="auto"/>
              </w:divBdr>
            </w:div>
            <w:div w:id="995648995">
              <w:marLeft w:val="0"/>
              <w:marRight w:val="0"/>
              <w:marTop w:val="0"/>
              <w:marBottom w:val="1110"/>
              <w:divBdr>
                <w:top w:val="none" w:sz="0" w:space="0" w:color="auto"/>
                <w:left w:val="none" w:sz="0" w:space="0" w:color="auto"/>
                <w:bottom w:val="none" w:sz="0" w:space="0" w:color="auto"/>
                <w:right w:val="none" w:sz="0" w:space="0" w:color="auto"/>
              </w:divBdr>
            </w:div>
            <w:div w:id="1551183159">
              <w:marLeft w:val="0"/>
              <w:marRight w:val="0"/>
              <w:marTop w:val="0"/>
              <w:marBottom w:val="1110"/>
              <w:divBdr>
                <w:top w:val="none" w:sz="0" w:space="0" w:color="auto"/>
                <w:left w:val="none" w:sz="0" w:space="0" w:color="auto"/>
                <w:bottom w:val="none" w:sz="0" w:space="0" w:color="auto"/>
                <w:right w:val="none" w:sz="0" w:space="0" w:color="auto"/>
              </w:divBdr>
            </w:div>
          </w:divsChild>
        </w:div>
        <w:div w:id="1607031302">
          <w:marLeft w:val="0"/>
          <w:marRight w:val="0"/>
          <w:marTop w:val="0"/>
          <w:marBottom w:val="0"/>
          <w:divBdr>
            <w:top w:val="none" w:sz="0" w:space="0" w:color="auto"/>
            <w:left w:val="none" w:sz="0" w:space="0" w:color="auto"/>
            <w:bottom w:val="none" w:sz="0" w:space="0" w:color="auto"/>
            <w:right w:val="none" w:sz="0" w:space="0" w:color="auto"/>
          </w:divBdr>
          <w:divsChild>
            <w:div w:id="1898659530">
              <w:marLeft w:val="0"/>
              <w:marRight w:val="0"/>
              <w:marTop w:val="0"/>
              <w:marBottom w:val="0"/>
              <w:divBdr>
                <w:top w:val="none" w:sz="0" w:space="0" w:color="auto"/>
                <w:left w:val="none" w:sz="0" w:space="0" w:color="auto"/>
                <w:bottom w:val="none" w:sz="0" w:space="0" w:color="auto"/>
                <w:right w:val="none" w:sz="0" w:space="0" w:color="auto"/>
              </w:divBdr>
            </w:div>
          </w:divsChild>
        </w:div>
        <w:div w:id="979921507">
          <w:marLeft w:val="0"/>
          <w:marRight w:val="0"/>
          <w:marTop w:val="0"/>
          <w:marBottom w:val="0"/>
          <w:divBdr>
            <w:top w:val="none" w:sz="0" w:space="0" w:color="auto"/>
            <w:left w:val="none" w:sz="0" w:space="0" w:color="auto"/>
            <w:bottom w:val="none" w:sz="0" w:space="0" w:color="auto"/>
            <w:right w:val="none" w:sz="0" w:space="0" w:color="auto"/>
          </w:divBdr>
          <w:divsChild>
            <w:div w:id="669211305">
              <w:marLeft w:val="0"/>
              <w:marRight w:val="0"/>
              <w:marTop w:val="0"/>
              <w:marBottom w:val="0"/>
              <w:divBdr>
                <w:top w:val="none" w:sz="0" w:space="0" w:color="auto"/>
                <w:left w:val="none" w:sz="0" w:space="0" w:color="auto"/>
                <w:bottom w:val="none" w:sz="0" w:space="0" w:color="auto"/>
                <w:right w:val="none" w:sz="0" w:space="0" w:color="auto"/>
              </w:divBdr>
            </w:div>
          </w:divsChild>
        </w:div>
        <w:div w:id="1471896883">
          <w:marLeft w:val="0"/>
          <w:marRight w:val="0"/>
          <w:marTop w:val="0"/>
          <w:marBottom w:val="0"/>
          <w:divBdr>
            <w:top w:val="none" w:sz="0" w:space="0" w:color="auto"/>
            <w:left w:val="none" w:sz="0" w:space="0" w:color="auto"/>
            <w:bottom w:val="none" w:sz="0" w:space="0" w:color="auto"/>
            <w:right w:val="none" w:sz="0" w:space="0" w:color="auto"/>
          </w:divBdr>
          <w:divsChild>
            <w:div w:id="2005745264">
              <w:marLeft w:val="0"/>
              <w:marRight w:val="0"/>
              <w:marTop w:val="0"/>
              <w:marBottom w:val="0"/>
              <w:divBdr>
                <w:top w:val="none" w:sz="0" w:space="0" w:color="auto"/>
                <w:left w:val="none" w:sz="0" w:space="0" w:color="auto"/>
                <w:bottom w:val="none" w:sz="0" w:space="0" w:color="auto"/>
                <w:right w:val="none" w:sz="0" w:space="0" w:color="auto"/>
              </w:divBdr>
            </w:div>
          </w:divsChild>
        </w:div>
        <w:div w:id="1743716540">
          <w:marLeft w:val="0"/>
          <w:marRight w:val="0"/>
          <w:marTop w:val="0"/>
          <w:marBottom w:val="0"/>
          <w:divBdr>
            <w:top w:val="none" w:sz="0" w:space="0" w:color="auto"/>
            <w:left w:val="none" w:sz="0" w:space="0" w:color="auto"/>
            <w:bottom w:val="none" w:sz="0" w:space="0" w:color="auto"/>
            <w:right w:val="none" w:sz="0" w:space="0" w:color="auto"/>
          </w:divBdr>
          <w:divsChild>
            <w:div w:id="437916062">
              <w:marLeft w:val="0"/>
              <w:marRight w:val="0"/>
              <w:marTop w:val="0"/>
              <w:marBottom w:val="0"/>
              <w:divBdr>
                <w:top w:val="none" w:sz="0" w:space="0" w:color="auto"/>
                <w:left w:val="none" w:sz="0" w:space="0" w:color="auto"/>
                <w:bottom w:val="none" w:sz="0" w:space="0" w:color="auto"/>
                <w:right w:val="none" w:sz="0" w:space="0" w:color="auto"/>
              </w:divBdr>
            </w:div>
          </w:divsChild>
        </w:div>
        <w:div w:id="513423763">
          <w:marLeft w:val="0"/>
          <w:marRight w:val="0"/>
          <w:marTop w:val="0"/>
          <w:marBottom w:val="0"/>
          <w:divBdr>
            <w:top w:val="none" w:sz="0" w:space="0" w:color="auto"/>
            <w:left w:val="none" w:sz="0" w:space="0" w:color="auto"/>
            <w:bottom w:val="none" w:sz="0" w:space="0" w:color="auto"/>
            <w:right w:val="none" w:sz="0" w:space="0" w:color="auto"/>
          </w:divBdr>
          <w:divsChild>
            <w:div w:id="986785462">
              <w:marLeft w:val="0"/>
              <w:marRight w:val="0"/>
              <w:marTop w:val="0"/>
              <w:marBottom w:val="0"/>
              <w:divBdr>
                <w:top w:val="none" w:sz="0" w:space="0" w:color="auto"/>
                <w:left w:val="none" w:sz="0" w:space="0" w:color="auto"/>
                <w:bottom w:val="none" w:sz="0" w:space="0" w:color="auto"/>
                <w:right w:val="none" w:sz="0" w:space="0" w:color="auto"/>
              </w:divBdr>
            </w:div>
          </w:divsChild>
        </w:div>
        <w:div w:id="2070808221">
          <w:marLeft w:val="0"/>
          <w:marRight w:val="0"/>
          <w:marTop w:val="0"/>
          <w:marBottom w:val="0"/>
          <w:divBdr>
            <w:top w:val="none" w:sz="0" w:space="0" w:color="auto"/>
            <w:left w:val="none" w:sz="0" w:space="0" w:color="auto"/>
            <w:bottom w:val="none" w:sz="0" w:space="0" w:color="auto"/>
            <w:right w:val="none" w:sz="0" w:space="0" w:color="auto"/>
          </w:divBdr>
          <w:divsChild>
            <w:div w:id="16527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krf.ru/digital-services/naydi-svoy-izbiratelnyy-uchast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krf.ru/digital-services/naydi-svoy-izbiratelnyy-uchastok/" TargetMode="External"/><Relationship Id="rId11" Type="http://schemas.openxmlformats.org/officeDocument/2006/relationships/hyperlink" Target="http://www.cikrf.ru/" TargetMode="External"/><Relationship Id="rId5" Type="http://schemas.openxmlformats.org/officeDocument/2006/relationships/hyperlink" Target="http://cikrf.ru/activity/docs/postanovleniya/46339/" TargetMode="External"/><Relationship Id="rId10" Type="http://schemas.openxmlformats.org/officeDocument/2006/relationships/hyperlink" Target="http://www.cikrf.ru/digital-services/naydi-svoy-izbiratelnyy-uchastok/"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2780</Words>
  <Characters>15849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Набиуллина Р.Х.</dc:creator>
  <cp:lastModifiedBy>Comp</cp:lastModifiedBy>
  <cp:revision>2</cp:revision>
  <cp:lastPrinted>2020-06-10T06:29:00Z</cp:lastPrinted>
  <dcterms:created xsi:type="dcterms:W3CDTF">2020-06-16T05:49:00Z</dcterms:created>
  <dcterms:modified xsi:type="dcterms:W3CDTF">2020-06-16T05:49:00Z</dcterms:modified>
</cp:coreProperties>
</file>